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BE" w:rsidRPr="004C5EBE" w:rsidRDefault="004C5EBE" w:rsidP="004C5EBE">
      <w:pPr>
        <w:autoSpaceDE w:val="0"/>
        <w:autoSpaceDN w:val="0"/>
        <w:adjustRightInd w:val="0"/>
        <w:spacing w:after="0" w:line="240" w:lineRule="auto"/>
        <w:ind w:firstLine="709"/>
        <w:jc w:val="center"/>
        <w:rPr>
          <w:rFonts w:ascii="Times New Roman" w:hAnsi="Times New Roman" w:cs="Times New Roman"/>
          <w:b/>
          <w:sz w:val="28"/>
          <w:szCs w:val="28"/>
        </w:rPr>
      </w:pPr>
      <w:r w:rsidRPr="004C5EBE">
        <w:rPr>
          <w:rFonts w:ascii="Times New Roman" w:hAnsi="Times New Roman" w:cs="Times New Roman"/>
          <w:b/>
          <w:sz w:val="28"/>
          <w:szCs w:val="28"/>
        </w:rPr>
        <w:t>Отдел антимонопольного контроля на товарных и финансовых рынках</w:t>
      </w:r>
    </w:p>
    <w:p w:rsidR="004536AF" w:rsidRPr="004536AF" w:rsidRDefault="004536AF" w:rsidP="004C5EBE">
      <w:pPr>
        <w:rPr>
          <w:rFonts w:ascii="Times New Roman" w:hAnsi="Times New Roman" w:cs="Times New Roman"/>
          <w:sz w:val="32"/>
          <w:szCs w:val="32"/>
        </w:rPr>
      </w:pPr>
    </w:p>
    <w:p w:rsidR="009746F9" w:rsidRDefault="008F2CAE"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9746F9" w:rsidRPr="009746F9">
        <w:rPr>
          <w:rFonts w:ascii="Times New Roman" w:hAnsi="Times New Roman" w:cs="Times New Roman"/>
          <w:sz w:val="28"/>
          <w:szCs w:val="28"/>
        </w:rPr>
        <w:t xml:space="preserve">оклад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C5EBE">
        <w:rPr>
          <w:rFonts w:ascii="Times New Roman" w:hAnsi="Times New Roman" w:cs="Times New Roman"/>
          <w:sz w:val="28"/>
          <w:szCs w:val="28"/>
        </w:rPr>
        <w:t>законодательства</w:t>
      </w:r>
    </w:p>
    <w:p w:rsidR="004C5EBE" w:rsidRDefault="004C5EBE" w:rsidP="00E17A9B">
      <w:pPr>
        <w:autoSpaceDE w:val="0"/>
        <w:autoSpaceDN w:val="0"/>
        <w:adjustRightInd w:val="0"/>
        <w:spacing w:after="0" w:line="240" w:lineRule="auto"/>
        <w:ind w:firstLine="709"/>
        <w:jc w:val="both"/>
        <w:rPr>
          <w:rFonts w:ascii="Times New Roman" w:hAnsi="Times New Roman" w:cs="Times New Roman"/>
          <w:sz w:val="28"/>
          <w:szCs w:val="28"/>
        </w:rPr>
      </w:pPr>
    </w:p>
    <w:p w:rsidR="008F2CAE" w:rsidRPr="004C5EBE" w:rsidRDefault="00E17A9B" w:rsidP="00EE1615">
      <w:pPr>
        <w:autoSpaceDE w:val="0"/>
        <w:autoSpaceDN w:val="0"/>
        <w:adjustRightInd w:val="0"/>
        <w:spacing w:after="0" w:line="240" w:lineRule="auto"/>
        <w:ind w:firstLine="709"/>
        <w:jc w:val="both"/>
        <w:rPr>
          <w:rFonts w:ascii="Times New Roman" w:hAnsi="Times New Roman" w:cs="Times New Roman"/>
          <w:sz w:val="28"/>
          <w:szCs w:val="28"/>
        </w:rPr>
      </w:pPr>
      <w:r w:rsidRPr="004C5EBE">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8F2CAE" w:rsidRPr="004C5EBE" w:rsidRDefault="008F2CAE" w:rsidP="00EE1615">
      <w:pPr>
        <w:pStyle w:val="a3"/>
        <w:spacing w:before="0" w:beforeAutospacing="0" w:after="0"/>
        <w:jc w:val="both"/>
        <w:rPr>
          <w:sz w:val="28"/>
          <w:szCs w:val="28"/>
        </w:rPr>
      </w:pPr>
    </w:p>
    <w:p w:rsidR="008F2CAE" w:rsidRDefault="00B12BCF" w:rsidP="004961DB">
      <w:pPr>
        <w:pStyle w:val="a3"/>
        <w:spacing w:before="0" w:beforeAutospacing="0" w:after="0"/>
        <w:ind w:firstLine="703"/>
        <w:jc w:val="both"/>
        <w:rPr>
          <w:sz w:val="28"/>
          <w:szCs w:val="28"/>
        </w:rPr>
      </w:pPr>
      <w:r>
        <w:rPr>
          <w:sz w:val="28"/>
          <w:szCs w:val="28"/>
        </w:rPr>
        <w:t>1.</w:t>
      </w:r>
      <w:r w:rsidR="006B01F3" w:rsidRPr="004C5EBE">
        <w:rPr>
          <w:sz w:val="28"/>
          <w:szCs w:val="28"/>
        </w:rPr>
        <w:t xml:space="preserve"> О предупреждениях</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w:t>
      </w:r>
      <w:r w:rsidRPr="00856859">
        <w:rPr>
          <w:rFonts w:ascii="Times New Roman" w:eastAsia="Times New Roman" w:hAnsi="Times New Roman" w:cs="Times New Roman"/>
          <w:sz w:val="28"/>
          <w:szCs w:val="28"/>
          <w:lang w:eastAsia="ru-RU"/>
        </w:rPr>
        <w:t>предупреждение об устранении причин и условий,</w:t>
      </w:r>
      <w:r w:rsidRPr="00771783">
        <w:rPr>
          <w:rFonts w:ascii="Times New Roman" w:eastAsia="Times New Roman" w:hAnsi="Times New Roman" w:cs="Times New Roman"/>
          <w:sz w:val="28"/>
          <w:szCs w:val="28"/>
          <w:lang w:eastAsia="ru-RU"/>
        </w:rPr>
        <w:t xml:space="preserve"> способствовавших возникновению такого нарушения, и о принятии мер по устранению последствий такого нарушения. Например, в </w:t>
      </w:r>
      <w:r w:rsidRPr="00771783">
        <w:rPr>
          <w:rFonts w:ascii="Times New Roman" w:eastAsia="Times New Roman" w:hAnsi="Times New Roman" w:cs="Times New Roman"/>
          <w:sz w:val="28"/>
          <w:szCs w:val="28"/>
          <w:lang w:eastAsia="ru-RU"/>
        </w:rPr>
        <w:lastRenderedPageBreak/>
        <w:t>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EE1615" w:rsidRPr="00856859" w:rsidRDefault="00EE1615" w:rsidP="00EE1615">
      <w:pPr>
        <w:spacing w:after="0" w:line="240" w:lineRule="auto"/>
        <w:ind w:firstLine="703"/>
        <w:jc w:val="both"/>
        <w:rPr>
          <w:rFonts w:ascii="Times New Roman" w:hAnsi="Times New Roman"/>
          <w:i/>
          <w:sz w:val="28"/>
          <w:szCs w:val="28"/>
        </w:rPr>
      </w:pPr>
      <w:r w:rsidRPr="00856859">
        <w:rPr>
          <w:rFonts w:ascii="Times New Roman" w:hAnsi="Times New Roman"/>
          <w:i/>
          <w:sz w:val="28"/>
          <w:szCs w:val="28"/>
        </w:rPr>
        <w:t>Так в 2017 году управлением выдано 17 предупреждений органам местного самоуправления Липецкой области в связи с установлением избыточных административных ограничений для субъектов предпринимательской деятельности в сфере строительства при утверждении административных регламентов для оказания муниципальной услуги «Выдача разрешения на строительство»</w:t>
      </w:r>
      <w:r w:rsidRPr="00856859">
        <w:rPr>
          <w:rFonts w:ascii="Times New Roman" w:hAnsi="Times New Roman" w:cs="Times New Roman"/>
          <w:bCs/>
          <w:i/>
          <w:sz w:val="28"/>
          <w:szCs w:val="28"/>
        </w:rPr>
        <w:t xml:space="preserve"> и </w:t>
      </w:r>
      <w:r w:rsidRPr="00856859">
        <w:rPr>
          <w:rFonts w:ascii="Times New Roman" w:hAnsi="Times New Roman"/>
          <w:bCs/>
          <w:i/>
          <w:sz w:val="28"/>
          <w:szCs w:val="28"/>
        </w:rPr>
        <w:t>«Выдача разрешения на ввод объекта в эксплуатацию»,</w:t>
      </w:r>
      <w:r w:rsidRPr="00856859">
        <w:rPr>
          <w:rFonts w:ascii="Times New Roman" w:hAnsi="Times New Roman"/>
          <w:i/>
          <w:sz w:val="28"/>
          <w:szCs w:val="28"/>
        </w:rPr>
        <w:t xml:space="preserve"> содержащих требования предоставления в составе заявления документов, не предусмотренных действующим законодательством</w:t>
      </w:r>
      <w:r w:rsidR="00856859" w:rsidRPr="00856859">
        <w:rPr>
          <w:rFonts w:ascii="Times New Roman" w:hAnsi="Times New Roman"/>
          <w:i/>
          <w:sz w:val="28"/>
          <w:szCs w:val="28"/>
        </w:rPr>
        <w:t>, 16 из которых были исполнены, 1 – в стадии исполнения.</w:t>
      </w:r>
    </w:p>
    <w:p w:rsidR="00856859" w:rsidRPr="004C5EBE" w:rsidRDefault="00856859" w:rsidP="00EE1615">
      <w:pPr>
        <w:spacing w:after="0" w:line="240" w:lineRule="auto"/>
        <w:ind w:firstLine="703"/>
        <w:jc w:val="both"/>
        <w:rPr>
          <w:rFonts w:ascii="Times New Roman" w:hAnsi="Times New Roman"/>
          <w:i/>
          <w:sz w:val="28"/>
          <w:szCs w:val="28"/>
        </w:rPr>
      </w:pPr>
      <w:r>
        <w:rPr>
          <w:rFonts w:ascii="Times New Roman" w:hAnsi="Times New Roman"/>
          <w:i/>
          <w:sz w:val="28"/>
          <w:szCs w:val="28"/>
        </w:rPr>
        <w:t xml:space="preserve">В связи с чем, дела о нарушении антимонопольного законодательства не возбуждались, должностные лица органов местного самоуправления не </w:t>
      </w:r>
      <w:r w:rsidRPr="004C5EBE">
        <w:rPr>
          <w:rFonts w:ascii="Times New Roman" w:hAnsi="Times New Roman"/>
          <w:i/>
          <w:sz w:val="28"/>
          <w:szCs w:val="28"/>
        </w:rPr>
        <w:t>привлекались к административной ответственности.</w:t>
      </w:r>
    </w:p>
    <w:p w:rsidR="006B01F3" w:rsidRDefault="00856859" w:rsidP="004C5EBE">
      <w:pPr>
        <w:spacing w:after="0" w:line="240" w:lineRule="auto"/>
        <w:ind w:firstLine="703"/>
        <w:jc w:val="both"/>
        <w:rPr>
          <w:rFonts w:ascii="Times New Roman" w:eastAsia="Times New Roman" w:hAnsi="Times New Roman" w:cs="Times New Roman"/>
          <w:i/>
          <w:sz w:val="28"/>
          <w:szCs w:val="28"/>
          <w:lang w:eastAsia="ru-RU"/>
        </w:rPr>
      </w:pPr>
      <w:r w:rsidRPr="004C5EBE">
        <w:rPr>
          <w:rFonts w:ascii="Times New Roman" w:hAnsi="Times New Roman"/>
          <w:i/>
          <w:sz w:val="28"/>
          <w:szCs w:val="28"/>
        </w:rPr>
        <w:t>В других случаях</w:t>
      </w:r>
      <w:r w:rsidR="004C5EBE" w:rsidRPr="004C5EBE">
        <w:rPr>
          <w:rFonts w:ascii="Times New Roman" w:hAnsi="Times New Roman"/>
          <w:i/>
          <w:sz w:val="28"/>
          <w:szCs w:val="28"/>
        </w:rPr>
        <w:t>, когда орган местного самоуправления не исполнил предупреждение, выданное в связи с н</w:t>
      </w:r>
      <w:r w:rsidR="004C5EBE" w:rsidRPr="004C5EBE">
        <w:rPr>
          <w:rFonts w:ascii="Times New Roman" w:hAnsi="Times New Roman"/>
          <w:i/>
          <w:sz w:val="24"/>
          <w:szCs w:val="24"/>
        </w:rPr>
        <w:t>еправомерным исключением из Схемы размещения нестационарных торговых объектов сведений о нестационарных торговых объектах</w:t>
      </w:r>
      <w:r w:rsidR="004C5EBE" w:rsidRPr="004C5EBE">
        <w:rPr>
          <w:rFonts w:ascii="Times New Roman" w:hAnsi="Times New Roman"/>
          <w:i/>
          <w:sz w:val="28"/>
          <w:szCs w:val="28"/>
        </w:rPr>
        <w:t xml:space="preserve">, создав </w:t>
      </w:r>
      <w:r w:rsidR="004C5EBE" w:rsidRPr="004C5EBE">
        <w:rPr>
          <w:rFonts w:ascii="Times New Roman" w:eastAsia="Times New Roman" w:hAnsi="Times New Roman" w:cs="Times New Roman"/>
          <w:i/>
          <w:sz w:val="28"/>
          <w:szCs w:val="28"/>
          <w:lang w:eastAsia="ru-RU"/>
        </w:rPr>
        <w:t>необоснованное препятствование осуществлению предпринимательской деятельности на рынке оказания услуг в сфере розничной торговли с использованием нестационарных торговых объектов, факт нарушения признан решением комиссии Липецкого УФАС России, а материалы дела переданы должностному лицу управления для возбуждения дела об административном правонарушении.</w:t>
      </w:r>
    </w:p>
    <w:p w:rsidR="00BE5C00" w:rsidRDefault="00BE5C00" w:rsidP="004C5EBE">
      <w:pPr>
        <w:spacing w:after="0" w:line="240" w:lineRule="auto"/>
        <w:ind w:firstLine="703"/>
        <w:jc w:val="both"/>
        <w:rPr>
          <w:rFonts w:ascii="Times New Roman" w:eastAsia="Times New Roman" w:hAnsi="Times New Roman" w:cs="Times New Roman"/>
          <w:i/>
          <w:sz w:val="28"/>
          <w:szCs w:val="28"/>
          <w:lang w:eastAsia="ru-RU"/>
        </w:rPr>
      </w:pPr>
    </w:p>
    <w:p w:rsidR="00BE5C00" w:rsidRDefault="00BE5C00" w:rsidP="004C5EBE">
      <w:pPr>
        <w:spacing w:after="0" w:line="240" w:lineRule="auto"/>
        <w:ind w:firstLine="703"/>
        <w:jc w:val="both"/>
        <w:rPr>
          <w:rFonts w:ascii="Times New Roman" w:hAnsi="Times New Roman"/>
          <w:sz w:val="28"/>
          <w:szCs w:val="28"/>
        </w:rPr>
      </w:pPr>
      <w:r>
        <w:rPr>
          <w:rFonts w:ascii="Times New Roman" w:hAnsi="Times New Roman"/>
          <w:sz w:val="28"/>
          <w:szCs w:val="28"/>
        </w:rPr>
        <w:t>О предостережениях</w:t>
      </w:r>
    </w:p>
    <w:p w:rsidR="00BE5C00" w:rsidRDefault="00BE5C00" w:rsidP="004C5EBE">
      <w:pPr>
        <w:spacing w:after="0" w:line="240" w:lineRule="auto"/>
        <w:ind w:firstLine="703"/>
        <w:jc w:val="both"/>
        <w:rPr>
          <w:rFonts w:ascii="Times New Roman" w:hAnsi="Times New Roman"/>
          <w:sz w:val="28"/>
          <w:szCs w:val="28"/>
        </w:rPr>
      </w:pPr>
    </w:p>
    <w:p w:rsidR="00BE5C00" w:rsidRDefault="00BE5C00" w:rsidP="00BE5C00">
      <w:pPr>
        <w:spacing w:after="0" w:line="240" w:lineRule="auto"/>
        <w:ind w:firstLine="703"/>
        <w:jc w:val="both"/>
        <w:rPr>
          <w:rFonts w:ascii="Times New Roman" w:eastAsia="Times New Roman" w:hAnsi="Times New Roman" w:cs="Times New Roman"/>
          <w:sz w:val="28"/>
          <w:szCs w:val="28"/>
          <w:lang w:eastAsia="ru-RU"/>
        </w:rPr>
      </w:pPr>
      <w:r w:rsidRPr="00BE5C00">
        <w:rPr>
          <w:rFonts w:ascii="Times New Roman" w:hAnsi="Times New Roman"/>
          <w:sz w:val="28"/>
          <w:szCs w:val="28"/>
        </w:rPr>
        <w:t xml:space="preserve">Значительно расширен перечень </w:t>
      </w:r>
      <w:r>
        <w:rPr>
          <w:rFonts w:ascii="Times New Roman" w:hAnsi="Times New Roman"/>
          <w:sz w:val="28"/>
          <w:szCs w:val="28"/>
        </w:rPr>
        <w:t>лиц, которым в</w:t>
      </w:r>
      <w:r w:rsidRPr="00BE5C00">
        <w:rPr>
          <w:rFonts w:ascii="Times New Roman" w:hAnsi="Times New Roman"/>
          <w:sz w:val="28"/>
          <w:szCs w:val="28"/>
        </w:rPr>
        <w:t xml:space="preserve"> целях предупреждения нарушения антимонопольного законодательства антимонопольный орган </w:t>
      </w:r>
      <w:r>
        <w:rPr>
          <w:rFonts w:ascii="Times New Roman" w:hAnsi="Times New Roman"/>
          <w:sz w:val="28"/>
          <w:szCs w:val="28"/>
        </w:rPr>
        <w:t xml:space="preserve">может выдать </w:t>
      </w:r>
      <w:r w:rsidRPr="00BE5C00">
        <w:rPr>
          <w:rFonts w:ascii="Times New Roman" w:hAnsi="Times New Roman"/>
          <w:sz w:val="28"/>
          <w:szCs w:val="28"/>
        </w:rPr>
        <w:t>предостережение о недопустимости совершения действий, которые могут привести к нарушению ан</w:t>
      </w:r>
      <w:r>
        <w:rPr>
          <w:rFonts w:ascii="Times New Roman" w:hAnsi="Times New Roman"/>
          <w:sz w:val="28"/>
          <w:szCs w:val="28"/>
        </w:rPr>
        <w:t xml:space="preserve">тимонопольного законодательства. Помимо должностных лиц хозяйствующих субъектов, этот перечень дополнен должностными лицами </w:t>
      </w:r>
      <w:r w:rsidRPr="00BE5C00">
        <w:rPr>
          <w:rFonts w:ascii="Times New Roman" w:hAnsi="Times New Roman"/>
          <w:sz w:val="28"/>
          <w:szCs w:val="28"/>
        </w:rPr>
        <w:t>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r>
        <w:rPr>
          <w:rFonts w:ascii="Times New Roman" w:hAnsi="Times New Roman"/>
          <w:sz w:val="28"/>
          <w:szCs w:val="28"/>
        </w:rPr>
        <w:t>. Напомним, что</w:t>
      </w:r>
      <w:r>
        <w:rPr>
          <w:rFonts w:ascii="Times New Roman" w:eastAsia="Times New Roman" w:hAnsi="Times New Roman" w:cs="Times New Roman"/>
          <w:sz w:val="28"/>
          <w:szCs w:val="28"/>
          <w:lang w:eastAsia="ru-RU"/>
        </w:rPr>
        <w:t xml:space="preserve"> о</w:t>
      </w:r>
      <w:r w:rsidRPr="00BE5C00">
        <w:rPr>
          <w:rFonts w:ascii="Times New Roman" w:eastAsia="Times New Roman" w:hAnsi="Times New Roman" w:cs="Times New Roman"/>
          <w:sz w:val="28"/>
          <w:szCs w:val="28"/>
          <w:lang w:eastAsia="ru-RU"/>
        </w:rPr>
        <w:t xml:space="preserve">снованием для направления предостережения должностному лицу хозяйствующего субъекта является </w:t>
      </w:r>
      <w:r w:rsidRPr="00BE5C00">
        <w:rPr>
          <w:rFonts w:ascii="Times New Roman" w:eastAsia="Times New Roman" w:hAnsi="Times New Roman" w:cs="Times New Roman"/>
          <w:sz w:val="28"/>
          <w:szCs w:val="28"/>
          <w:lang w:eastAsia="ru-RU"/>
        </w:rPr>
        <w:lastRenderedPageBreak/>
        <w:t>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w:t>
      </w:r>
      <w:r>
        <w:rPr>
          <w:rFonts w:ascii="Times New Roman" w:eastAsia="Times New Roman" w:hAnsi="Times New Roman" w:cs="Times New Roman"/>
          <w:sz w:val="28"/>
          <w:szCs w:val="28"/>
          <w:lang w:eastAsia="ru-RU"/>
        </w:rPr>
        <w:t xml:space="preserve">тимонопольного законодательства, а для иных лиц - </w:t>
      </w:r>
      <w:r w:rsidRPr="00BE5C00">
        <w:rPr>
          <w:rFonts w:ascii="Times New Roman" w:eastAsia="Times New Roman" w:hAnsi="Times New Roman" w:cs="Times New Roman"/>
          <w:sz w:val="28"/>
          <w:szCs w:val="28"/>
          <w:lang w:eastAsia="ru-RU"/>
        </w:rPr>
        <w:t>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626041" w:rsidRPr="00626041" w:rsidRDefault="00626041" w:rsidP="00626041">
      <w:pPr>
        <w:spacing w:after="0" w:line="240" w:lineRule="auto"/>
        <w:ind w:firstLine="7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Данный механизм является эффективным, так как позволяет </w:t>
      </w:r>
      <w:r w:rsidRPr="00626041">
        <w:rPr>
          <w:rFonts w:ascii="Times New Roman" w:hAnsi="Times New Roman"/>
          <w:sz w:val="28"/>
          <w:szCs w:val="28"/>
        </w:rPr>
        <w:t>предостере</w:t>
      </w:r>
      <w:r>
        <w:rPr>
          <w:rFonts w:ascii="Times New Roman" w:hAnsi="Times New Roman"/>
          <w:sz w:val="28"/>
          <w:szCs w:val="28"/>
        </w:rPr>
        <w:t>чь</w:t>
      </w:r>
      <w:r w:rsidRPr="00626041">
        <w:rPr>
          <w:rFonts w:ascii="Times New Roman" w:hAnsi="Times New Roman"/>
          <w:sz w:val="28"/>
          <w:szCs w:val="28"/>
        </w:rPr>
        <w:t xml:space="preserve"> от совершения действий (бездействия), в связи с тем, что такое поведение может привести к нарушению положений </w:t>
      </w:r>
      <w:r>
        <w:rPr>
          <w:rFonts w:ascii="Times New Roman" w:hAnsi="Times New Roman"/>
          <w:sz w:val="28"/>
          <w:szCs w:val="28"/>
        </w:rPr>
        <w:t>Закона о защите конкуренции, а значит предупредить возможность наступления негативных для конкуренции последствий.</w:t>
      </w:r>
    </w:p>
    <w:p w:rsidR="00BE5C00" w:rsidRPr="00413C4B" w:rsidRDefault="00626041" w:rsidP="00413C4B">
      <w:pPr>
        <w:spacing w:after="0" w:line="240" w:lineRule="auto"/>
        <w:ind w:firstLine="703"/>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Так в</w:t>
      </w:r>
      <w:bookmarkStart w:id="0" w:name="_GoBack"/>
      <w:bookmarkEnd w:id="0"/>
      <w:r w:rsidR="00BE5C00" w:rsidRPr="00413C4B">
        <w:rPr>
          <w:rFonts w:ascii="Times New Roman" w:eastAsia="Times New Roman" w:hAnsi="Times New Roman" w:cs="Times New Roman"/>
          <w:i/>
          <w:sz w:val="28"/>
          <w:szCs w:val="28"/>
          <w:lang w:eastAsia="ru-RU"/>
        </w:rPr>
        <w:t xml:space="preserve"> 2017 году было исполнено одно предостережение, выданное Липецким УФАС России должностному лицу органу исполнительной власти Липецкой области</w:t>
      </w:r>
      <w:r w:rsidR="00413C4B">
        <w:rPr>
          <w:rFonts w:ascii="Times New Roman" w:eastAsia="Times New Roman" w:hAnsi="Times New Roman" w:cs="Times New Roman"/>
          <w:i/>
          <w:sz w:val="28"/>
          <w:szCs w:val="28"/>
          <w:lang w:eastAsia="ru-RU"/>
        </w:rPr>
        <w:t xml:space="preserve"> в связи с распространением</w:t>
      </w:r>
      <w:r w:rsidR="00BE5C00" w:rsidRPr="00413C4B">
        <w:rPr>
          <w:rFonts w:ascii="Times New Roman" w:eastAsia="Times New Roman" w:hAnsi="Times New Roman" w:cs="Times New Roman"/>
          <w:i/>
          <w:sz w:val="28"/>
          <w:szCs w:val="28"/>
          <w:lang w:eastAsia="ru-RU"/>
        </w:rPr>
        <w:t xml:space="preserve"> </w:t>
      </w:r>
      <w:r w:rsidR="00413C4B" w:rsidRPr="00413C4B">
        <w:rPr>
          <w:rFonts w:ascii="Times New Roman" w:eastAsia="Times New Roman" w:hAnsi="Times New Roman" w:cs="Times New Roman"/>
          <w:i/>
          <w:sz w:val="28"/>
          <w:szCs w:val="28"/>
          <w:lang w:eastAsia="ru-RU"/>
        </w:rPr>
        <w:t>информаци</w:t>
      </w:r>
      <w:r w:rsidR="00413C4B">
        <w:rPr>
          <w:rFonts w:ascii="Times New Roman" w:eastAsia="Times New Roman" w:hAnsi="Times New Roman" w:cs="Times New Roman"/>
          <w:i/>
          <w:sz w:val="28"/>
          <w:szCs w:val="28"/>
          <w:lang w:eastAsia="ru-RU"/>
        </w:rPr>
        <w:t>и</w:t>
      </w:r>
      <w:r w:rsidR="00413C4B" w:rsidRPr="00413C4B">
        <w:rPr>
          <w:rFonts w:ascii="Times New Roman" w:eastAsia="Times New Roman" w:hAnsi="Times New Roman" w:cs="Times New Roman"/>
          <w:i/>
          <w:sz w:val="28"/>
          <w:szCs w:val="28"/>
          <w:lang w:eastAsia="ru-RU"/>
        </w:rPr>
        <w:t xml:space="preserve"> о планируемых так</w:t>
      </w:r>
      <w:r w:rsidR="00413C4B">
        <w:rPr>
          <w:rFonts w:ascii="Times New Roman" w:eastAsia="Times New Roman" w:hAnsi="Times New Roman" w:cs="Times New Roman"/>
          <w:i/>
          <w:sz w:val="28"/>
          <w:szCs w:val="28"/>
          <w:lang w:eastAsia="ru-RU"/>
        </w:rPr>
        <w:t>им должностным лицом действиях</w:t>
      </w:r>
      <w:r w:rsidR="00413C4B" w:rsidRPr="00413C4B">
        <w:rPr>
          <w:rFonts w:ascii="Times New Roman" w:eastAsia="Times New Roman" w:hAnsi="Times New Roman" w:cs="Times New Roman"/>
          <w:i/>
          <w:sz w:val="28"/>
          <w:szCs w:val="28"/>
          <w:lang w:eastAsia="ru-RU"/>
        </w:rPr>
        <w:t>, способных привести к нарушению ан</w:t>
      </w:r>
      <w:r w:rsidR="00413C4B">
        <w:rPr>
          <w:rFonts w:ascii="Times New Roman" w:eastAsia="Times New Roman" w:hAnsi="Times New Roman" w:cs="Times New Roman"/>
          <w:i/>
          <w:sz w:val="28"/>
          <w:szCs w:val="28"/>
          <w:lang w:eastAsia="ru-RU"/>
        </w:rPr>
        <w:t>тимонопольного законодательства.</w:t>
      </w:r>
    </w:p>
    <w:p w:rsidR="006B01F3" w:rsidRDefault="004C5EBE" w:rsidP="00B12BCF">
      <w:pPr>
        <w:spacing w:after="0" w:line="240" w:lineRule="auto"/>
        <w:ind w:firstLine="703"/>
        <w:jc w:val="both"/>
        <w:rPr>
          <w:rFonts w:ascii="Times New Roman" w:eastAsia="Times New Roman" w:hAnsi="Times New Roman" w:cs="Times New Roman"/>
          <w:sz w:val="28"/>
          <w:szCs w:val="28"/>
          <w:lang w:eastAsia="ru-RU"/>
        </w:rPr>
      </w:pPr>
      <w:r w:rsidRPr="004C5EBE">
        <w:rPr>
          <w:rFonts w:ascii="Times New Roman" w:eastAsia="Times New Roman" w:hAnsi="Times New Roman" w:cs="Times New Roman"/>
          <w:sz w:val="28"/>
          <w:szCs w:val="28"/>
          <w:lang w:eastAsia="ru-RU"/>
        </w:rPr>
        <w:t xml:space="preserve">2. </w:t>
      </w:r>
      <w:r w:rsidR="006B01F3" w:rsidRPr="004C5EBE">
        <w:rPr>
          <w:rFonts w:ascii="Times New Roman" w:eastAsia="Times New Roman" w:hAnsi="Times New Roman" w:cs="Times New Roman"/>
          <w:sz w:val="28"/>
          <w:szCs w:val="28"/>
          <w:lang w:eastAsia="ru-RU"/>
        </w:rPr>
        <w:t xml:space="preserve"> О сделках</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w:t>
      </w:r>
      <w:r w:rsidRPr="004C5EBE">
        <w:rPr>
          <w:rFonts w:ascii="Times New Roman" w:eastAsia="Times New Roman" w:hAnsi="Times New Roman" w:cs="Times New Roman"/>
          <w:sz w:val="28"/>
          <w:szCs w:val="28"/>
          <w:lang w:eastAsia="ru-RU"/>
        </w:rPr>
        <w:t>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w:t>
      </w:r>
      <w:r w:rsidRPr="00771783">
        <w:rPr>
          <w:rFonts w:ascii="Times New Roman" w:eastAsia="Times New Roman" w:hAnsi="Times New Roman" w:cs="Times New Roman"/>
          <w:sz w:val="28"/>
          <w:szCs w:val="28"/>
          <w:lang w:eastAsia="ru-RU"/>
        </w:rPr>
        <w:lastRenderedPageBreak/>
        <w:t>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4C5EBE"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4C5EBE">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4C5EBE">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w:t>
      </w:r>
      <w:r w:rsidRPr="00771783">
        <w:rPr>
          <w:rFonts w:ascii="Times New Roman" w:eastAsia="Times New Roman" w:hAnsi="Times New Roman" w:cs="Times New Roman"/>
          <w:sz w:val="28"/>
          <w:szCs w:val="28"/>
          <w:lang w:eastAsia="ru-RU"/>
        </w:rPr>
        <w:t xml:space="preserve">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4C5EBE"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4C5EBE">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4C5EBE"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4C5EBE">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4C5EBE"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4C5EBE">
        <w:rPr>
          <w:rFonts w:ascii="Times New Roman" w:eastAsia="Times New Roman" w:hAnsi="Times New Roman" w:cs="Times New Roman"/>
          <w:sz w:val="28"/>
          <w:szCs w:val="28"/>
          <w:lang w:eastAsia="ru-RU"/>
        </w:rPr>
        <w:t xml:space="preserve">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w:t>
      </w:r>
      <w:r w:rsidRPr="004C5EBE">
        <w:rPr>
          <w:rFonts w:ascii="Times New Roman" w:eastAsia="Times New Roman" w:hAnsi="Times New Roman" w:cs="Times New Roman"/>
          <w:sz w:val="28"/>
          <w:szCs w:val="28"/>
          <w:lang w:eastAsia="ru-RU"/>
        </w:rPr>
        <w:lastRenderedPageBreak/>
        <w:t>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4C5EBE"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4C5EBE">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4C5EBE"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4C5EBE">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4C5EBE">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1851FF" w:rsidRPr="001851FF" w:rsidRDefault="001851FF" w:rsidP="001851FF">
      <w:pPr>
        <w:spacing w:after="0" w:line="240" w:lineRule="auto"/>
        <w:ind w:firstLine="703"/>
        <w:jc w:val="both"/>
        <w:rPr>
          <w:rFonts w:ascii="Times New Roman" w:eastAsia="Times New Roman" w:hAnsi="Times New Roman" w:cs="Times New Roman"/>
          <w:sz w:val="28"/>
          <w:szCs w:val="28"/>
          <w:lang w:eastAsia="ru-RU"/>
        </w:rPr>
      </w:pPr>
      <w:r w:rsidRPr="001851FF">
        <w:rPr>
          <w:rFonts w:ascii="Times New Roman" w:eastAsia="Times New Roman" w:hAnsi="Times New Roman" w:cs="Times New Roman"/>
          <w:sz w:val="28"/>
          <w:szCs w:val="28"/>
          <w:lang w:eastAsia="ru-RU"/>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1851FF" w:rsidRPr="001851FF" w:rsidRDefault="001851FF" w:rsidP="001851FF">
      <w:pPr>
        <w:spacing w:after="0" w:line="240" w:lineRule="auto"/>
        <w:ind w:firstLine="703"/>
        <w:jc w:val="both"/>
        <w:rPr>
          <w:rFonts w:ascii="Times New Roman" w:eastAsia="Times New Roman" w:hAnsi="Times New Roman" w:cs="Times New Roman"/>
          <w:sz w:val="28"/>
          <w:szCs w:val="28"/>
          <w:lang w:eastAsia="ru-RU"/>
        </w:rPr>
      </w:pPr>
      <w:r w:rsidRPr="001851FF">
        <w:rPr>
          <w:rFonts w:ascii="Times New Roman" w:eastAsia="Times New Roman" w:hAnsi="Times New Roman" w:cs="Times New Roman"/>
          <w:sz w:val="28"/>
          <w:szCs w:val="28"/>
          <w:lang w:eastAsia="ru-RU"/>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конкуренции).</w:t>
      </w:r>
    </w:p>
    <w:p w:rsidR="001851FF" w:rsidRPr="001851FF" w:rsidRDefault="001851FF" w:rsidP="001851FF">
      <w:pPr>
        <w:spacing w:after="0" w:line="240" w:lineRule="auto"/>
        <w:ind w:firstLine="703"/>
        <w:jc w:val="both"/>
        <w:rPr>
          <w:rFonts w:ascii="Times New Roman" w:eastAsia="Times New Roman" w:hAnsi="Times New Roman" w:cs="Times New Roman"/>
          <w:sz w:val="28"/>
          <w:szCs w:val="28"/>
          <w:lang w:eastAsia="ru-RU"/>
        </w:rPr>
      </w:pPr>
    </w:p>
    <w:p w:rsidR="001851FF" w:rsidRDefault="001851FF" w:rsidP="001851FF">
      <w:pPr>
        <w:spacing w:after="0" w:line="240" w:lineRule="auto"/>
        <w:jc w:val="both"/>
        <w:rPr>
          <w:rFonts w:ascii="Times New Roman" w:eastAsia="Times New Roman" w:hAnsi="Times New Roman" w:cs="Times New Roman"/>
          <w:sz w:val="28"/>
          <w:szCs w:val="28"/>
          <w:lang w:eastAsia="ru-RU"/>
        </w:rPr>
      </w:pPr>
    </w:p>
    <w:p w:rsidR="004C5EBE" w:rsidRPr="00B12BCF" w:rsidRDefault="004C5EBE" w:rsidP="00B12BCF">
      <w:pPr>
        <w:spacing w:after="0" w:line="240" w:lineRule="auto"/>
        <w:ind w:firstLine="703"/>
        <w:jc w:val="both"/>
        <w:rPr>
          <w:rFonts w:ascii="Times New Roman" w:eastAsia="Times New Roman" w:hAnsi="Times New Roman" w:cs="Times New Roman"/>
          <w:i/>
          <w:sz w:val="28"/>
          <w:szCs w:val="28"/>
          <w:lang w:eastAsia="ru-RU"/>
        </w:rPr>
      </w:pPr>
      <w:r w:rsidRPr="00B12BCF">
        <w:rPr>
          <w:rFonts w:ascii="Times New Roman" w:eastAsia="Times New Roman" w:hAnsi="Times New Roman" w:cs="Times New Roman"/>
          <w:i/>
          <w:sz w:val="28"/>
          <w:szCs w:val="28"/>
          <w:lang w:eastAsia="ru-RU"/>
        </w:rPr>
        <w:t xml:space="preserve">В 2017 году </w:t>
      </w:r>
      <w:r w:rsidR="00B12BCF" w:rsidRPr="00B12BCF">
        <w:rPr>
          <w:rFonts w:ascii="Times New Roman" w:eastAsia="Times New Roman" w:hAnsi="Times New Roman" w:cs="Times New Roman"/>
          <w:i/>
          <w:sz w:val="28"/>
          <w:szCs w:val="28"/>
          <w:lang w:eastAsia="ru-RU"/>
        </w:rPr>
        <w:t xml:space="preserve">в рамках осуществления государственного контроля за экономической концентрацией </w:t>
      </w:r>
      <w:r w:rsidRPr="00B12BCF">
        <w:rPr>
          <w:rFonts w:ascii="Times New Roman" w:eastAsia="Times New Roman" w:hAnsi="Times New Roman" w:cs="Times New Roman"/>
          <w:i/>
          <w:sz w:val="28"/>
          <w:szCs w:val="28"/>
          <w:lang w:eastAsia="ru-RU"/>
        </w:rPr>
        <w:t>управлением рассмотрено 3 ходатайства</w:t>
      </w:r>
      <w:r w:rsidR="00B12BCF" w:rsidRPr="00B12BCF">
        <w:rPr>
          <w:rFonts w:ascii="Times New Roman" w:eastAsia="Times New Roman" w:hAnsi="Times New Roman" w:cs="Times New Roman"/>
          <w:i/>
          <w:sz w:val="28"/>
          <w:szCs w:val="28"/>
          <w:lang w:eastAsia="ru-RU"/>
        </w:rPr>
        <w:t xml:space="preserve"> о даче согласия на совершение сделки по п</w:t>
      </w:r>
      <w:r w:rsidRPr="00B12BCF">
        <w:rPr>
          <w:rFonts w:ascii="Times New Roman" w:eastAsia="Times New Roman" w:hAnsi="Times New Roman" w:cs="Times New Roman"/>
          <w:i/>
          <w:sz w:val="28"/>
          <w:szCs w:val="28"/>
          <w:lang w:eastAsia="ru-RU"/>
        </w:rPr>
        <w:t>риобретени</w:t>
      </w:r>
      <w:r w:rsidR="00B12BCF" w:rsidRPr="00B12BCF">
        <w:rPr>
          <w:rFonts w:ascii="Times New Roman" w:eastAsia="Times New Roman" w:hAnsi="Times New Roman" w:cs="Times New Roman"/>
          <w:i/>
          <w:sz w:val="28"/>
          <w:szCs w:val="28"/>
          <w:lang w:eastAsia="ru-RU"/>
        </w:rPr>
        <w:t>ю</w:t>
      </w:r>
      <w:r w:rsidRPr="00B12BCF">
        <w:rPr>
          <w:rFonts w:ascii="Times New Roman" w:eastAsia="Times New Roman" w:hAnsi="Times New Roman" w:cs="Times New Roman"/>
          <w:i/>
          <w:sz w:val="28"/>
          <w:szCs w:val="28"/>
          <w:lang w:eastAsia="ru-RU"/>
        </w:rPr>
        <w:t xml:space="preserve"> прав, позволяющих определять условия осуществления хоз</w:t>
      </w:r>
      <w:r w:rsidR="00B12BCF" w:rsidRPr="00B12BCF">
        <w:rPr>
          <w:rFonts w:ascii="Times New Roman" w:eastAsia="Times New Roman" w:hAnsi="Times New Roman" w:cs="Times New Roman"/>
          <w:i/>
          <w:sz w:val="28"/>
          <w:szCs w:val="28"/>
          <w:lang w:eastAsia="ru-RU"/>
        </w:rPr>
        <w:t xml:space="preserve">яйствующим </w:t>
      </w:r>
      <w:r w:rsidRPr="00B12BCF">
        <w:rPr>
          <w:rFonts w:ascii="Times New Roman" w:eastAsia="Times New Roman" w:hAnsi="Times New Roman" w:cs="Times New Roman"/>
          <w:i/>
          <w:sz w:val="28"/>
          <w:szCs w:val="28"/>
          <w:lang w:eastAsia="ru-RU"/>
        </w:rPr>
        <w:t>субъектом предпринимательской деятельности или осуществлять функции его исполнительного органа</w:t>
      </w:r>
      <w:r w:rsidR="00B12BCF" w:rsidRPr="00B12BCF">
        <w:rPr>
          <w:rFonts w:ascii="Times New Roman" w:eastAsia="Times New Roman" w:hAnsi="Times New Roman" w:cs="Times New Roman"/>
          <w:i/>
          <w:sz w:val="28"/>
          <w:szCs w:val="28"/>
          <w:lang w:eastAsia="ru-RU"/>
        </w:rPr>
        <w:t>, все 3 из которых удовлетворены.</w:t>
      </w:r>
    </w:p>
    <w:p w:rsidR="006B01F3" w:rsidRDefault="006B01F3" w:rsidP="00771783">
      <w:pPr>
        <w:spacing w:after="0" w:line="240" w:lineRule="auto"/>
        <w:ind w:firstLine="703"/>
        <w:jc w:val="both"/>
        <w:rPr>
          <w:rFonts w:ascii="Times New Roman" w:eastAsia="Times New Roman" w:hAnsi="Times New Roman" w:cs="Times New Roman"/>
          <w:sz w:val="28"/>
          <w:szCs w:val="28"/>
          <w:lang w:eastAsia="ru-RU"/>
        </w:rPr>
      </w:pPr>
    </w:p>
    <w:p w:rsidR="006B01F3" w:rsidRDefault="006B01F3" w:rsidP="004961DB">
      <w:pPr>
        <w:spacing w:after="0" w:line="240" w:lineRule="auto"/>
        <w:ind w:firstLine="703"/>
        <w:jc w:val="both"/>
        <w:rPr>
          <w:rFonts w:ascii="Times New Roman" w:eastAsia="Times New Roman" w:hAnsi="Times New Roman" w:cs="Times New Roman"/>
          <w:sz w:val="28"/>
          <w:szCs w:val="28"/>
          <w:lang w:eastAsia="ru-RU"/>
        </w:rPr>
      </w:pPr>
      <w:r w:rsidRPr="00B12BCF">
        <w:rPr>
          <w:rFonts w:ascii="Times New Roman" w:eastAsia="Times New Roman" w:hAnsi="Times New Roman" w:cs="Times New Roman"/>
          <w:sz w:val="28"/>
          <w:szCs w:val="28"/>
          <w:lang w:eastAsia="ru-RU"/>
        </w:rPr>
        <w:t>4. О заключени</w:t>
      </w:r>
      <w:r w:rsidR="004961DB">
        <w:rPr>
          <w:rFonts w:ascii="Times New Roman" w:eastAsia="Times New Roman" w:hAnsi="Times New Roman" w:cs="Times New Roman"/>
          <w:sz w:val="28"/>
          <w:szCs w:val="28"/>
          <w:lang w:eastAsia="ru-RU"/>
        </w:rPr>
        <w:t>и об обстоятельствах дела</w:t>
      </w:r>
      <w:r w:rsidRPr="00B12BCF">
        <w:rPr>
          <w:rFonts w:ascii="Times New Roman" w:eastAsia="Times New Roman" w:hAnsi="Times New Roman" w:cs="Times New Roman"/>
          <w:sz w:val="28"/>
          <w:szCs w:val="28"/>
          <w:lang w:eastAsia="ru-RU"/>
        </w:rPr>
        <w:t xml:space="preserve"> и квалификации</w:t>
      </w:r>
      <w:r w:rsidR="004961DB">
        <w:rPr>
          <w:rFonts w:ascii="Times New Roman" w:eastAsia="Times New Roman" w:hAnsi="Times New Roman" w:cs="Times New Roman"/>
          <w:sz w:val="28"/>
          <w:szCs w:val="28"/>
          <w:lang w:eastAsia="ru-RU"/>
        </w:rPr>
        <w:t xml:space="preserve"> правонарушений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С вступлением в силу Закона № 275-ФЗ комиссия антимонопольного органа по рассмотрению дела о нарушении антимонопольного </w:t>
      </w:r>
      <w:r w:rsidRPr="00771783">
        <w:rPr>
          <w:rFonts w:ascii="Times New Roman" w:eastAsia="Times New Roman" w:hAnsi="Times New Roman" w:cs="Times New Roman"/>
          <w:sz w:val="28"/>
          <w:szCs w:val="28"/>
          <w:lang w:eastAsia="ru-RU"/>
        </w:rPr>
        <w:lastRenderedPageBreak/>
        <w:t>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6B01F3" w:rsidRPr="00771783" w:rsidRDefault="00771783" w:rsidP="009B552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6B01F3" w:rsidRPr="009B5523" w:rsidRDefault="00771783" w:rsidP="009B552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6B01F3" w:rsidRDefault="009B5523" w:rsidP="009B5523">
      <w:pPr>
        <w:jc w:val="both"/>
        <w:rPr>
          <w:rFonts w:ascii="Arial" w:hAnsi="Arial" w:cs="Arial"/>
          <w:i/>
          <w:sz w:val="24"/>
          <w:szCs w:val="24"/>
        </w:rPr>
      </w:pPr>
      <w:r>
        <w:rPr>
          <w:rFonts w:ascii="Times New Roman" w:eastAsia="Times New Roman" w:hAnsi="Times New Roman" w:cs="Times New Roman"/>
          <w:i/>
          <w:sz w:val="28"/>
          <w:szCs w:val="28"/>
          <w:lang w:eastAsia="ru-RU"/>
        </w:rPr>
        <w:t xml:space="preserve">       </w:t>
      </w:r>
      <w:r w:rsidR="00B12BCF" w:rsidRPr="009B5523">
        <w:rPr>
          <w:rFonts w:ascii="Times New Roman" w:eastAsia="Times New Roman" w:hAnsi="Times New Roman" w:cs="Times New Roman"/>
          <w:i/>
          <w:sz w:val="28"/>
          <w:szCs w:val="28"/>
          <w:lang w:eastAsia="ru-RU"/>
        </w:rPr>
        <w:t>Так, в</w:t>
      </w:r>
      <w:r w:rsidRPr="009B5523">
        <w:rPr>
          <w:rFonts w:ascii="Times New Roman" w:eastAsia="Times New Roman" w:hAnsi="Times New Roman" w:cs="Times New Roman"/>
          <w:i/>
          <w:sz w:val="28"/>
          <w:szCs w:val="28"/>
          <w:lang w:eastAsia="ru-RU"/>
        </w:rPr>
        <w:t xml:space="preserve"> 2017 году в</w:t>
      </w:r>
      <w:r w:rsidR="00B12BCF" w:rsidRPr="009B5523">
        <w:rPr>
          <w:rFonts w:ascii="Times New Roman" w:eastAsia="Times New Roman" w:hAnsi="Times New Roman" w:cs="Times New Roman"/>
          <w:i/>
          <w:sz w:val="28"/>
          <w:szCs w:val="28"/>
          <w:lang w:eastAsia="ru-RU"/>
        </w:rPr>
        <w:t xml:space="preserve"> рамках рассмотрения дела, возбужденного по признакам нарушения </w:t>
      </w:r>
      <w:r w:rsidRPr="009B5523">
        <w:rPr>
          <w:rFonts w:ascii="Times New Roman" w:eastAsia="Times New Roman" w:hAnsi="Times New Roman" w:cs="Times New Roman"/>
          <w:i/>
          <w:sz w:val="28"/>
          <w:szCs w:val="28"/>
          <w:lang w:eastAsia="ru-RU"/>
        </w:rPr>
        <w:t>п. 2 ч. 1 ст. 17 ФЗ «О защите конкуренции»</w:t>
      </w:r>
      <w:r w:rsidRPr="009B5523">
        <w:rPr>
          <w:rFonts w:ascii="Times New Roman" w:hAnsi="Times New Roman" w:cs="Times New Roman"/>
          <w:i/>
          <w:sz w:val="28"/>
          <w:szCs w:val="28"/>
        </w:rPr>
        <w:t xml:space="preserve"> создание участнику торгов преимущественных условий участия в торгах, в том числе путем доступа к информации, при поступлении возражений от ответчика по делу на объявленное заключение об обстоятельствах дела</w:t>
      </w:r>
      <w:r w:rsidRPr="009B5523">
        <w:rPr>
          <w:rFonts w:ascii="Arial" w:hAnsi="Arial" w:cs="Arial"/>
          <w:i/>
          <w:sz w:val="24"/>
          <w:szCs w:val="24"/>
        </w:rPr>
        <w:t xml:space="preserve"> </w:t>
      </w:r>
      <w:r w:rsidRPr="009B5523">
        <w:rPr>
          <w:rFonts w:ascii="Times New Roman" w:hAnsi="Times New Roman" w:cs="Times New Roman"/>
          <w:i/>
          <w:sz w:val="28"/>
          <w:szCs w:val="28"/>
        </w:rPr>
        <w:t xml:space="preserve">комиссией Липецкого УФАС России были усмотрены </w:t>
      </w:r>
      <w:r w:rsidRPr="009B5523">
        <w:rPr>
          <w:rFonts w:ascii="Times New Roman" w:eastAsia="Times New Roman" w:hAnsi="Times New Roman" w:cs="Times New Roman"/>
          <w:i/>
          <w:sz w:val="28"/>
          <w:szCs w:val="28"/>
          <w:lang w:eastAsia="ru-RU"/>
        </w:rPr>
        <w:t>признаки иного нарушения антимонопольного законодательства, чем нарушение, по признакам которого принято заключение об обстоятельствах дела. Для получения доказательств и подготовки нового заключения рассмотрение дела было отложено.</w:t>
      </w:r>
      <w:r>
        <w:rPr>
          <w:rFonts w:ascii="Times New Roman" w:eastAsia="Times New Roman" w:hAnsi="Times New Roman" w:cs="Times New Roman"/>
          <w:i/>
          <w:sz w:val="28"/>
          <w:szCs w:val="28"/>
          <w:lang w:eastAsia="ru-RU"/>
        </w:rPr>
        <w:t xml:space="preserve"> Таким образом, указанные изменения законодательства позволяют минимизировать основания для пересмотра ненормативных актов антимонопольных органов и пресечению нарушения (привлечении виновных лиц к ответственности) без длительных процедур судебных споров. </w:t>
      </w:r>
    </w:p>
    <w:p w:rsidR="009B5523" w:rsidRPr="009B5523" w:rsidRDefault="009B5523" w:rsidP="009B5523">
      <w:pPr>
        <w:jc w:val="both"/>
        <w:rPr>
          <w:rFonts w:ascii="Arial" w:hAnsi="Arial" w:cs="Arial"/>
          <w:i/>
          <w:sz w:val="24"/>
          <w:szCs w:val="24"/>
        </w:rPr>
      </w:pPr>
    </w:p>
    <w:p w:rsidR="008F46C6" w:rsidRDefault="001851FF" w:rsidP="009E614C">
      <w:pPr>
        <w:spacing w:after="0" w:line="240" w:lineRule="auto"/>
        <w:ind w:firstLine="7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961DB">
        <w:rPr>
          <w:rFonts w:ascii="Times New Roman" w:eastAsia="Times New Roman" w:hAnsi="Times New Roman" w:cs="Times New Roman"/>
          <w:sz w:val="28"/>
          <w:szCs w:val="28"/>
          <w:lang w:eastAsia="ru-RU"/>
        </w:rPr>
        <w:t>О т</w:t>
      </w:r>
      <w:r w:rsidR="009B5523">
        <w:rPr>
          <w:rFonts w:ascii="Times New Roman" w:eastAsia="Times New Roman" w:hAnsi="Times New Roman" w:cs="Times New Roman"/>
          <w:sz w:val="28"/>
          <w:szCs w:val="28"/>
          <w:lang w:eastAsia="ru-RU"/>
        </w:rPr>
        <w:t>орг</w:t>
      </w:r>
      <w:r w:rsidR="004961DB">
        <w:rPr>
          <w:rFonts w:ascii="Times New Roman" w:eastAsia="Times New Roman" w:hAnsi="Times New Roman" w:cs="Times New Roman"/>
          <w:sz w:val="28"/>
          <w:szCs w:val="28"/>
          <w:lang w:eastAsia="ru-RU"/>
        </w:rPr>
        <w:t>ах</w:t>
      </w:r>
      <w:r w:rsidR="009E614C">
        <w:rPr>
          <w:rFonts w:ascii="Times New Roman" w:eastAsia="Times New Roman" w:hAnsi="Times New Roman" w:cs="Times New Roman"/>
          <w:sz w:val="28"/>
          <w:szCs w:val="28"/>
          <w:lang w:eastAsia="ru-RU"/>
        </w:rPr>
        <w:t xml:space="preserve"> </w:t>
      </w:r>
      <w:r w:rsidR="00C71110">
        <w:rPr>
          <w:rFonts w:ascii="Times New Roman" w:eastAsia="Times New Roman" w:hAnsi="Times New Roman" w:cs="Times New Roman"/>
          <w:sz w:val="28"/>
          <w:szCs w:val="28"/>
          <w:lang w:eastAsia="ru-RU"/>
        </w:rPr>
        <w:t>на право пользования государственным (муниципальным) имуществом</w:t>
      </w:r>
    </w:p>
    <w:p w:rsidR="009B5523" w:rsidRDefault="00C71110" w:rsidP="00771783">
      <w:pPr>
        <w:spacing w:after="0" w:line="240" w:lineRule="auto"/>
        <w:ind w:firstLine="7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Зем</w:t>
      </w:r>
      <w:r w:rsidR="004961DB">
        <w:rPr>
          <w:rFonts w:ascii="Times New Roman" w:eastAsia="Times New Roman" w:hAnsi="Times New Roman" w:cs="Times New Roman"/>
          <w:sz w:val="28"/>
          <w:szCs w:val="28"/>
          <w:lang w:eastAsia="ru-RU"/>
        </w:rPr>
        <w:t>ельные участки</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В рамках реализации полномочий антимонопольного органа по рассмотрению жалоб в соответствии со статьей 18.1 Федерального закона от 26 июля 2006г. №135-ФЗ «О защите конкуренции» при проведении аукционов по</w:t>
      </w:r>
      <w:r w:rsidRPr="009E614C">
        <w:rPr>
          <w:rFonts w:ascii="Times New Roman" w:eastAsia="Times New Roman" w:hAnsi="Times New Roman" w:cs="Times New Roman"/>
          <w:b/>
          <w:sz w:val="28"/>
          <w:szCs w:val="28"/>
          <w:lang w:eastAsia="ru-RU"/>
        </w:rPr>
        <w:t xml:space="preserve"> </w:t>
      </w:r>
      <w:r w:rsidRPr="009E614C">
        <w:rPr>
          <w:rFonts w:ascii="Times New Roman" w:eastAsia="Times New Roman" w:hAnsi="Times New Roman" w:cs="Times New Roman"/>
          <w:sz w:val="28"/>
          <w:szCs w:val="28"/>
          <w:lang w:eastAsia="ru-RU"/>
        </w:rPr>
        <w:t xml:space="preserve">предоставлению </w:t>
      </w:r>
      <w:r w:rsidRPr="009E614C">
        <w:rPr>
          <w:rFonts w:ascii="Times New Roman" w:eastAsia="Times New Roman" w:hAnsi="Times New Roman" w:cs="Times New Roman"/>
          <w:sz w:val="28"/>
          <w:szCs w:val="28"/>
          <w:u w:val="single"/>
          <w:lang w:eastAsia="ru-RU"/>
        </w:rPr>
        <w:t>земельных участков</w:t>
      </w:r>
      <w:r w:rsidRPr="009E614C">
        <w:rPr>
          <w:rFonts w:ascii="Times New Roman" w:eastAsia="Times New Roman" w:hAnsi="Times New Roman" w:cs="Times New Roman"/>
          <w:sz w:val="28"/>
          <w:szCs w:val="28"/>
          <w:lang w:eastAsia="ru-RU"/>
        </w:rPr>
        <w:t>, находящихся в государственной или муниципальной собственности,</w:t>
      </w:r>
      <w:r w:rsidRPr="009E614C">
        <w:rPr>
          <w:rFonts w:ascii="Times New Roman" w:eastAsia="Times New Roman" w:hAnsi="Times New Roman" w:cs="Times New Roman"/>
          <w:b/>
          <w:sz w:val="28"/>
          <w:szCs w:val="28"/>
          <w:lang w:eastAsia="ru-RU"/>
        </w:rPr>
        <w:t xml:space="preserve"> установлено, что </w:t>
      </w:r>
      <w:r w:rsidRPr="009E614C">
        <w:rPr>
          <w:rFonts w:ascii="Times New Roman" w:eastAsia="Times New Roman" w:hAnsi="Times New Roman" w:cs="Times New Roman"/>
          <w:sz w:val="28"/>
          <w:szCs w:val="28"/>
          <w:lang w:eastAsia="ru-RU"/>
        </w:rPr>
        <w:t xml:space="preserve">самым распространенным нарушением требований Земельного кодекса Российской Федерации при проведении аукционов по продаже земельных участков или  права на заключение договоров аренды земельных участков, </w:t>
      </w:r>
      <w:r>
        <w:rPr>
          <w:rFonts w:ascii="Times New Roman" w:eastAsia="Times New Roman" w:hAnsi="Times New Roman" w:cs="Times New Roman"/>
          <w:sz w:val="28"/>
          <w:szCs w:val="28"/>
          <w:u w:val="single"/>
          <w:lang w:eastAsia="ru-RU"/>
        </w:rPr>
        <w:t>является  несоблюдение требовани</w:t>
      </w:r>
      <w:r w:rsidRPr="009E614C">
        <w:rPr>
          <w:rFonts w:ascii="Times New Roman" w:eastAsia="Times New Roman" w:hAnsi="Times New Roman" w:cs="Times New Roman"/>
          <w:sz w:val="28"/>
          <w:szCs w:val="28"/>
          <w:u w:val="single"/>
          <w:lang w:eastAsia="ru-RU"/>
        </w:rPr>
        <w:t>й к содержанию извещений о проведении таких аукционов.</w:t>
      </w:r>
      <w:r w:rsidRPr="009E614C">
        <w:rPr>
          <w:rFonts w:ascii="Times New Roman" w:eastAsia="Times New Roman" w:hAnsi="Times New Roman" w:cs="Times New Roman"/>
          <w:sz w:val="28"/>
          <w:szCs w:val="28"/>
          <w:lang w:eastAsia="ru-RU"/>
        </w:rPr>
        <w:t xml:space="preserve"> </w:t>
      </w:r>
    </w:p>
    <w:p w:rsidR="009E614C" w:rsidRPr="009E614C" w:rsidRDefault="009E614C" w:rsidP="009E61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sz w:val="28"/>
          <w:szCs w:val="28"/>
          <w:lang w:eastAsia="ru-RU"/>
        </w:rPr>
        <w:t xml:space="preserve">  Так, например, согласно пунктам 3 и 4  ч. 21 ст. 39.11 Земельного кодекса Российской Федерации  извещение о проведении аукциона должно содержать 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w:t>
      </w:r>
      <w:r w:rsidRPr="009E614C">
        <w:rPr>
          <w:rFonts w:ascii="Times New Roman" w:eastAsia="Times New Roman" w:hAnsi="Times New Roman" w:cs="Times New Roman"/>
          <w:sz w:val="28"/>
          <w:szCs w:val="28"/>
          <w:lang w:eastAsia="ru-RU"/>
        </w:rPr>
        <w:lastRenderedPageBreak/>
        <w:t>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E614C" w:rsidRPr="009E614C" w:rsidRDefault="009E614C" w:rsidP="009E61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sz w:val="28"/>
          <w:szCs w:val="28"/>
          <w:lang w:eastAsia="ru-RU"/>
        </w:rPr>
        <w:t xml:space="preserve">  Как показывает практика рассмотрения жалоб, зачастую такая информация </w:t>
      </w:r>
      <w:proofErr w:type="gramStart"/>
      <w:r w:rsidRPr="009E614C">
        <w:rPr>
          <w:rFonts w:ascii="Times New Roman" w:eastAsia="Times New Roman" w:hAnsi="Times New Roman" w:cs="Times New Roman"/>
          <w:sz w:val="28"/>
          <w:szCs w:val="28"/>
          <w:lang w:eastAsia="ru-RU"/>
        </w:rPr>
        <w:t>отсутствует  в</w:t>
      </w:r>
      <w:proofErr w:type="gramEnd"/>
      <w:r w:rsidRPr="009E614C">
        <w:rPr>
          <w:rFonts w:ascii="Times New Roman" w:eastAsia="Times New Roman" w:hAnsi="Times New Roman" w:cs="Times New Roman"/>
          <w:sz w:val="28"/>
          <w:szCs w:val="28"/>
          <w:lang w:eastAsia="ru-RU"/>
        </w:rPr>
        <w:t xml:space="preserve"> извещениях о проведении аукционов.</w:t>
      </w:r>
    </w:p>
    <w:p w:rsidR="009E614C" w:rsidRDefault="009E614C" w:rsidP="009E614C">
      <w:pPr>
        <w:spacing w:after="0" w:line="240" w:lineRule="auto"/>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sz w:val="28"/>
          <w:szCs w:val="28"/>
          <w:lang w:eastAsia="ru-RU"/>
        </w:rPr>
        <w:t xml:space="preserve"> Как правило, данные нарушения обжалуются «недобросовестными участниками», которые выиграли торги, но не желая заключать договор, подобным образом уходят </w:t>
      </w:r>
      <w:proofErr w:type="gramStart"/>
      <w:r w:rsidRPr="009E614C">
        <w:rPr>
          <w:rFonts w:ascii="Times New Roman" w:eastAsia="Times New Roman" w:hAnsi="Times New Roman" w:cs="Times New Roman"/>
          <w:sz w:val="28"/>
          <w:szCs w:val="28"/>
          <w:lang w:eastAsia="ru-RU"/>
        </w:rPr>
        <w:t>от  подписания</w:t>
      </w:r>
      <w:proofErr w:type="gramEnd"/>
      <w:r w:rsidRPr="009E614C">
        <w:rPr>
          <w:rFonts w:ascii="Times New Roman" w:eastAsia="Times New Roman" w:hAnsi="Times New Roman" w:cs="Times New Roman"/>
          <w:sz w:val="28"/>
          <w:szCs w:val="28"/>
          <w:lang w:eastAsia="ru-RU"/>
        </w:rPr>
        <w:t xml:space="preserve"> договора без каких-либо последствий. Так, в частности, Земельным кодексом Российской Федерации предусмотрено, что лица, не подписавшие в сроки договор аренды или купли-продажи земельного участка, признаются уклонившимся от его подписания и сведения о них включаются в реестр недобросовестных участников. </w:t>
      </w:r>
    </w:p>
    <w:p w:rsidR="009E614C" w:rsidRPr="009E614C" w:rsidRDefault="009E614C" w:rsidP="009E614C">
      <w:pPr>
        <w:spacing w:after="0" w:line="240" w:lineRule="auto"/>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      При этом, согласно ч. 8 ст. 39.12 Земельного кодекса Российской Федерации Заявитель не допускается к участию в аукционе в   </w:t>
      </w:r>
      <w:proofErr w:type="gramStart"/>
      <w:r w:rsidRPr="009E614C">
        <w:rPr>
          <w:rFonts w:ascii="Times New Roman" w:eastAsia="Times New Roman" w:hAnsi="Times New Roman" w:cs="Times New Roman"/>
          <w:sz w:val="28"/>
          <w:szCs w:val="28"/>
          <w:lang w:eastAsia="ru-RU"/>
        </w:rPr>
        <w:t>случае  наличия</w:t>
      </w:r>
      <w:proofErr w:type="gramEnd"/>
      <w:r w:rsidRPr="009E614C">
        <w:rPr>
          <w:rFonts w:ascii="Times New Roman" w:eastAsia="Times New Roman" w:hAnsi="Times New Roman" w:cs="Times New Roman"/>
          <w:sz w:val="28"/>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E614C" w:rsidRPr="009E614C" w:rsidRDefault="009E614C" w:rsidP="009E614C">
      <w:pPr>
        <w:spacing w:after="0" w:line="240" w:lineRule="auto"/>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   Таким </w:t>
      </w:r>
      <w:proofErr w:type="gramStart"/>
      <w:r w:rsidRPr="009E614C">
        <w:rPr>
          <w:rFonts w:ascii="Times New Roman" w:eastAsia="Times New Roman" w:hAnsi="Times New Roman" w:cs="Times New Roman"/>
          <w:sz w:val="28"/>
          <w:szCs w:val="28"/>
          <w:lang w:eastAsia="ru-RU"/>
        </w:rPr>
        <w:t>образом,  несоблюдение</w:t>
      </w:r>
      <w:proofErr w:type="gramEnd"/>
      <w:r w:rsidRPr="009E614C">
        <w:rPr>
          <w:rFonts w:ascii="Times New Roman" w:eastAsia="Times New Roman" w:hAnsi="Times New Roman" w:cs="Times New Roman"/>
          <w:sz w:val="28"/>
          <w:szCs w:val="28"/>
          <w:lang w:eastAsia="ru-RU"/>
        </w:rPr>
        <w:t xml:space="preserve"> организаторами торгов требований  Земельного кодекса Российской Федерации, приводят к тому, что  лица, уклоняющиеся от заключения указанных договоров, избегают ответственности в виде включения в реестре недобросовестных участников сроком на  два года с лишением права  участия в аукционах по продаже земельных участков или  права на заключение договоров аренды земельных участков.</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Кроме того, в рамках антимонопольного контроля действий органов власти по предоставлению земельных участков в 2016 году выявлялись </w:t>
      </w:r>
      <w:r w:rsidRPr="009E614C">
        <w:rPr>
          <w:rFonts w:ascii="Times New Roman" w:eastAsia="Times New Roman" w:hAnsi="Times New Roman" w:cs="Times New Roman"/>
          <w:sz w:val="28"/>
          <w:szCs w:val="28"/>
          <w:u w:val="single"/>
          <w:lang w:eastAsia="ru-RU"/>
        </w:rPr>
        <w:t>факты отсутствия проведения торгов</w:t>
      </w:r>
      <w:r w:rsidRPr="009E614C">
        <w:rPr>
          <w:rFonts w:ascii="Times New Roman" w:eastAsia="Times New Roman" w:hAnsi="Times New Roman" w:cs="Times New Roman"/>
          <w:sz w:val="28"/>
          <w:szCs w:val="28"/>
          <w:lang w:eastAsia="ru-RU"/>
        </w:rPr>
        <w:t xml:space="preserve"> на право пользования земельными участками, в связи с чем органам местного самоуправления было выдано 7 предупреждений о прекращении нарушения ч.1 ст. 15 ФЗ «О защите конкуренции. Также в 2016 году управлением выявлялись факты </w:t>
      </w:r>
      <w:r w:rsidRPr="009E614C">
        <w:rPr>
          <w:rFonts w:ascii="Times New Roman" w:eastAsia="Times New Roman" w:hAnsi="Times New Roman" w:cs="Times New Roman"/>
          <w:sz w:val="28"/>
          <w:szCs w:val="28"/>
          <w:u w:val="single"/>
          <w:lang w:eastAsia="ru-RU"/>
        </w:rPr>
        <w:t>не размещения извещения о проведении торгов на официальном сайте РФ</w:t>
      </w:r>
      <w:r w:rsidRPr="009E614C">
        <w:rPr>
          <w:rFonts w:ascii="Times New Roman" w:eastAsia="Times New Roman" w:hAnsi="Times New Roman" w:cs="Times New Roman"/>
          <w:sz w:val="28"/>
          <w:szCs w:val="28"/>
          <w:lang w:eastAsia="ru-RU"/>
        </w:rPr>
        <w:t xml:space="preserve"> в сети Интернет (</w:t>
      </w:r>
      <w:hyperlink r:id="rId8" w:history="1">
        <w:r w:rsidRPr="009E614C">
          <w:rPr>
            <w:rStyle w:val="a8"/>
            <w:rFonts w:ascii="Times New Roman" w:eastAsia="Times New Roman" w:hAnsi="Times New Roman" w:cs="Times New Roman"/>
            <w:sz w:val="28"/>
            <w:szCs w:val="28"/>
            <w:lang w:eastAsia="ru-RU"/>
          </w:rPr>
          <w:t>www.torgi.gov.ru</w:t>
        </w:r>
      </w:hyperlink>
      <w:r w:rsidRPr="009E614C">
        <w:rPr>
          <w:rFonts w:ascii="Times New Roman" w:eastAsia="Times New Roman" w:hAnsi="Times New Roman" w:cs="Times New Roman"/>
          <w:sz w:val="28"/>
          <w:szCs w:val="28"/>
          <w:lang w:eastAsia="ru-RU"/>
        </w:rPr>
        <w:t xml:space="preserve">) (что способствует неправомерному ограничению количества участников таких торгов), а также </w:t>
      </w:r>
      <w:r w:rsidRPr="009E614C">
        <w:rPr>
          <w:rFonts w:ascii="Times New Roman" w:eastAsia="Times New Roman" w:hAnsi="Times New Roman" w:cs="Times New Roman"/>
          <w:sz w:val="28"/>
          <w:szCs w:val="28"/>
          <w:u w:val="single"/>
          <w:lang w:eastAsia="ru-RU"/>
        </w:rPr>
        <w:t>отмены процедуры торгов</w:t>
      </w:r>
      <w:r w:rsidRPr="009E614C">
        <w:rPr>
          <w:rFonts w:ascii="Times New Roman" w:eastAsia="Times New Roman" w:hAnsi="Times New Roman" w:cs="Times New Roman"/>
          <w:sz w:val="28"/>
          <w:szCs w:val="28"/>
          <w:lang w:eastAsia="ru-RU"/>
        </w:rPr>
        <w:t xml:space="preserve"> в нарушение положений Земельного кодекса РФ.</w:t>
      </w:r>
    </w:p>
    <w:p w:rsidR="009E614C" w:rsidRPr="009E614C" w:rsidRDefault="009E614C" w:rsidP="009E614C">
      <w:pPr>
        <w:spacing w:after="0" w:line="240" w:lineRule="auto"/>
        <w:ind w:firstLine="703"/>
        <w:jc w:val="both"/>
        <w:rPr>
          <w:rFonts w:ascii="Times New Roman" w:eastAsia="Times New Roman" w:hAnsi="Times New Roman" w:cs="Times New Roman"/>
          <w:i/>
          <w:sz w:val="28"/>
          <w:szCs w:val="28"/>
          <w:lang w:eastAsia="ru-RU"/>
        </w:rPr>
      </w:pPr>
      <w:r w:rsidRPr="009E614C">
        <w:rPr>
          <w:rFonts w:ascii="Times New Roman" w:eastAsia="Times New Roman" w:hAnsi="Times New Roman" w:cs="Times New Roman"/>
          <w:i/>
          <w:sz w:val="28"/>
          <w:szCs w:val="28"/>
          <w:lang w:eastAsia="ru-RU"/>
        </w:rPr>
        <w:t xml:space="preserve">По вопросу получения сведений о технологических условиях подключения (технологического присоединения) к сетям инженерно-технического обеспечения и информации о плате за подключение </w:t>
      </w:r>
      <w:r w:rsidRPr="009E614C">
        <w:rPr>
          <w:rFonts w:ascii="Times New Roman" w:eastAsia="Times New Roman" w:hAnsi="Times New Roman" w:cs="Times New Roman"/>
          <w:i/>
          <w:sz w:val="28"/>
          <w:szCs w:val="28"/>
          <w:u w:val="single"/>
          <w:lang w:eastAsia="ru-RU"/>
        </w:rPr>
        <w:t>при подготовке и организации аукционов</w:t>
      </w:r>
      <w:r w:rsidRPr="009E614C">
        <w:rPr>
          <w:rFonts w:ascii="Times New Roman" w:eastAsia="Times New Roman" w:hAnsi="Times New Roman" w:cs="Times New Roman"/>
          <w:i/>
          <w:sz w:val="28"/>
          <w:szCs w:val="28"/>
          <w:lang w:eastAsia="ru-RU"/>
        </w:rPr>
        <w:t xml:space="preserve"> на право заключения договоров аренды земельных участков, находящихся в муниципальной или государственной собственности Липецким УФАС России по итогам проведенного в 2017 году совещания с заинтересованными лицами была выработана правовая позиция, которая </w:t>
      </w:r>
      <w:r w:rsidRPr="009E614C">
        <w:rPr>
          <w:rFonts w:ascii="Times New Roman" w:eastAsia="Times New Roman" w:hAnsi="Times New Roman" w:cs="Times New Roman"/>
          <w:i/>
          <w:sz w:val="28"/>
          <w:szCs w:val="28"/>
          <w:lang w:eastAsia="ru-RU"/>
        </w:rPr>
        <w:lastRenderedPageBreak/>
        <w:t>позволяет проводить указанные выше аукционы в соответствии с требованиями действующего законодательства.</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В соответствии с пунктом 10 ст. 48 "Градостроительного кодекса Российской Федерации" от 29.12.2004 № 190-ФЗ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Постановлением Правительства Российской Федерации от 13 февраля 2006г. №83 утверждены Правила определения и предоставления </w:t>
      </w:r>
      <w:r w:rsidRPr="009E614C">
        <w:rPr>
          <w:rFonts w:ascii="Times New Roman" w:eastAsia="Times New Roman" w:hAnsi="Times New Roman" w:cs="Times New Roman"/>
          <w:bCs/>
          <w:sz w:val="28"/>
          <w:szCs w:val="28"/>
          <w:lang w:eastAsia="ru-RU"/>
        </w:rPr>
        <w:t>технических</w:t>
      </w:r>
      <w:r w:rsidRPr="009E614C">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bCs/>
          <w:sz w:val="28"/>
          <w:szCs w:val="28"/>
          <w:lang w:eastAsia="ru-RU"/>
        </w:rPr>
        <w:t>условий</w:t>
      </w:r>
      <w:r w:rsidRPr="009E614C">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bCs/>
          <w:sz w:val="28"/>
          <w:szCs w:val="28"/>
          <w:lang w:eastAsia="ru-RU"/>
        </w:rPr>
        <w:t>подключения</w:t>
      </w:r>
      <w:r w:rsidRPr="009E614C">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bCs/>
          <w:sz w:val="28"/>
          <w:szCs w:val="28"/>
          <w:lang w:eastAsia="ru-RU"/>
        </w:rPr>
        <w:t>объекта</w:t>
      </w:r>
      <w:r w:rsidRPr="009E614C">
        <w:rPr>
          <w:rFonts w:ascii="Times New Roman" w:eastAsia="Times New Roman" w:hAnsi="Times New Roman" w:cs="Times New Roman"/>
          <w:sz w:val="28"/>
          <w:szCs w:val="28"/>
          <w:lang w:eastAsia="ru-RU"/>
        </w:rPr>
        <w:t xml:space="preserve"> капитального строительства к </w:t>
      </w:r>
      <w:r w:rsidRPr="009E614C">
        <w:rPr>
          <w:rFonts w:ascii="Times New Roman" w:eastAsia="Times New Roman" w:hAnsi="Times New Roman" w:cs="Times New Roman"/>
          <w:bCs/>
          <w:sz w:val="28"/>
          <w:szCs w:val="28"/>
          <w:lang w:eastAsia="ru-RU"/>
        </w:rPr>
        <w:t>сетям</w:t>
      </w:r>
      <w:r w:rsidRPr="009E614C">
        <w:rPr>
          <w:rFonts w:ascii="Times New Roman" w:eastAsia="Times New Roman" w:hAnsi="Times New Roman" w:cs="Times New Roman"/>
          <w:sz w:val="28"/>
          <w:szCs w:val="28"/>
          <w:lang w:eastAsia="ru-RU"/>
        </w:rPr>
        <w:t xml:space="preserve"> </w:t>
      </w:r>
      <w:proofErr w:type="spellStart"/>
      <w:r w:rsidRPr="009E614C">
        <w:rPr>
          <w:rFonts w:ascii="Times New Roman" w:eastAsia="Times New Roman" w:hAnsi="Times New Roman" w:cs="Times New Roman"/>
          <w:bCs/>
          <w:sz w:val="28"/>
          <w:szCs w:val="28"/>
          <w:lang w:eastAsia="ru-RU"/>
        </w:rPr>
        <w:t>инженерно</w:t>
      </w:r>
      <w:proofErr w:type="spellEnd"/>
      <w:r w:rsidRPr="009E614C">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bCs/>
          <w:sz w:val="28"/>
          <w:szCs w:val="28"/>
          <w:lang w:eastAsia="ru-RU"/>
        </w:rPr>
        <w:t>технического</w:t>
      </w:r>
      <w:r w:rsidRPr="009E614C">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bCs/>
          <w:sz w:val="28"/>
          <w:szCs w:val="28"/>
          <w:lang w:eastAsia="ru-RU"/>
        </w:rPr>
        <w:t>обеспечения</w:t>
      </w:r>
      <w:r w:rsidRPr="009E614C">
        <w:rPr>
          <w:rFonts w:ascii="Times New Roman" w:eastAsia="Times New Roman" w:hAnsi="Times New Roman" w:cs="Times New Roman"/>
          <w:sz w:val="28"/>
          <w:szCs w:val="28"/>
          <w:lang w:eastAsia="ru-RU"/>
        </w:rPr>
        <w:t xml:space="preserve"> и Правила </w:t>
      </w:r>
      <w:r w:rsidRPr="009E614C">
        <w:rPr>
          <w:rFonts w:ascii="Times New Roman" w:eastAsia="Times New Roman" w:hAnsi="Times New Roman" w:cs="Times New Roman"/>
          <w:bCs/>
          <w:sz w:val="28"/>
          <w:szCs w:val="28"/>
          <w:lang w:eastAsia="ru-RU"/>
        </w:rPr>
        <w:t>подключения</w:t>
      </w:r>
      <w:r w:rsidRPr="009E614C">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bCs/>
          <w:sz w:val="28"/>
          <w:szCs w:val="28"/>
          <w:lang w:eastAsia="ru-RU"/>
        </w:rPr>
        <w:t>объекта</w:t>
      </w:r>
      <w:r w:rsidRPr="009E614C">
        <w:rPr>
          <w:rFonts w:ascii="Times New Roman" w:eastAsia="Times New Roman" w:hAnsi="Times New Roman" w:cs="Times New Roman"/>
          <w:sz w:val="28"/>
          <w:szCs w:val="28"/>
          <w:lang w:eastAsia="ru-RU"/>
        </w:rPr>
        <w:t xml:space="preserve"> капитального строительства к </w:t>
      </w:r>
      <w:r w:rsidRPr="009E614C">
        <w:rPr>
          <w:rFonts w:ascii="Times New Roman" w:eastAsia="Times New Roman" w:hAnsi="Times New Roman" w:cs="Times New Roman"/>
          <w:bCs/>
          <w:sz w:val="28"/>
          <w:szCs w:val="28"/>
          <w:lang w:eastAsia="ru-RU"/>
        </w:rPr>
        <w:t>сетям</w:t>
      </w:r>
      <w:r w:rsidRPr="009E614C">
        <w:rPr>
          <w:rFonts w:ascii="Times New Roman" w:eastAsia="Times New Roman" w:hAnsi="Times New Roman" w:cs="Times New Roman"/>
          <w:sz w:val="28"/>
          <w:szCs w:val="28"/>
          <w:lang w:eastAsia="ru-RU"/>
        </w:rPr>
        <w:t xml:space="preserve"> </w:t>
      </w:r>
      <w:proofErr w:type="spellStart"/>
      <w:r w:rsidRPr="009E614C">
        <w:rPr>
          <w:rFonts w:ascii="Times New Roman" w:eastAsia="Times New Roman" w:hAnsi="Times New Roman" w:cs="Times New Roman"/>
          <w:bCs/>
          <w:sz w:val="28"/>
          <w:szCs w:val="28"/>
          <w:lang w:eastAsia="ru-RU"/>
        </w:rPr>
        <w:t>инженерно</w:t>
      </w:r>
      <w:proofErr w:type="spellEnd"/>
      <w:r w:rsidRPr="009E614C">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bCs/>
          <w:sz w:val="28"/>
          <w:szCs w:val="28"/>
          <w:lang w:eastAsia="ru-RU"/>
        </w:rPr>
        <w:t>технического</w:t>
      </w:r>
      <w:r w:rsidRPr="009E614C">
        <w:rPr>
          <w:rFonts w:ascii="Times New Roman" w:eastAsia="Times New Roman" w:hAnsi="Times New Roman" w:cs="Times New Roman"/>
          <w:sz w:val="28"/>
          <w:szCs w:val="28"/>
          <w:lang w:eastAsia="ru-RU"/>
        </w:rPr>
        <w:t xml:space="preserve"> </w:t>
      </w:r>
      <w:r w:rsidRPr="009E614C">
        <w:rPr>
          <w:rFonts w:ascii="Times New Roman" w:eastAsia="Times New Roman" w:hAnsi="Times New Roman" w:cs="Times New Roman"/>
          <w:bCs/>
          <w:sz w:val="28"/>
          <w:szCs w:val="28"/>
          <w:lang w:eastAsia="ru-RU"/>
        </w:rPr>
        <w:t xml:space="preserve">обеспечения </w:t>
      </w:r>
      <w:r w:rsidRPr="009E614C">
        <w:rPr>
          <w:rFonts w:ascii="Times New Roman" w:eastAsia="Times New Roman" w:hAnsi="Times New Roman" w:cs="Times New Roman"/>
          <w:sz w:val="28"/>
          <w:szCs w:val="28"/>
          <w:lang w:eastAsia="ru-RU"/>
        </w:rPr>
        <w:t>(далее - Правила №83).</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В силу п.27 ст. 34 федерального закона от 23.06.2014 N 171-ФЗ "О внесении изменений в Земельный кодекс Российской Федерации и отдельные законодательные акты Российской Федерации"  в обязанности органа власти входят распоряжение земельными участками, находящимися в государственной или муниципальной собственности, получение технических условий подключения (технологического присоединения) объекта к сетям инженерно-технического обеспечения и принятие решения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 основании заявления заинтересованного гражданина или юридического лица, если такой земельный участок может быть предметом аукциона.</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Согласно подпункту 4 пункта 8 статьи 39.11 Земельного кодекса Российской Федерации земельный участок, находящийся в государственной или муниципальной собственности, не может быть предметом аукциона, если в отношении земельного участка отсутствуют сведения о технических условиях подключения (технологического присоединения) объектов </w:t>
      </w:r>
      <w:r w:rsidRPr="009E614C">
        <w:rPr>
          <w:rFonts w:ascii="Times New Roman" w:eastAsia="Times New Roman" w:hAnsi="Times New Roman" w:cs="Times New Roman"/>
          <w:sz w:val="28"/>
          <w:szCs w:val="28"/>
          <w:u w:val="single"/>
          <w:lang w:eastAsia="ru-RU"/>
        </w:rPr>
        <w:t>к сетям инженерно-технического обеспечения</w:t>
      </w:r>
      <w:r w:rsidRPr="009E614C">
        <w:rPr>
          <w:rFonts w:ascii="Times New Roman" w:eastAsia="Times New Roman" w:hAnsi="Times New Roman" w:cs="Times New Roman"/>
          <w:sz w:val="28"/>
          <w:szCs w:val="28"/>
          <w:lang w:eastAsia="ru-RU"/>
        </w:rPr>
        <w:t>,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u w:val="single"/>
          <w:lang w:eastAsia="ru-RU"/>
        </w:rPr>
      </w:pPr>
      <w:r w:rsidRPr="009E614C">
        <w:rPr>
          <w:rFonts w:ascii="Times New Roman" w:eastAsia="Times New Roman" w:hAnsi="Times New Roman" w:cs="Times New Roman"/>
          <w:sz w:val="28"/>
          <w:szCs w:val="28"/>
          <w:lang w:eastAsia="ru-RU"/>
        </w:rPr>
        <w:t xml:space="preserve">Понятие «сети инженерно-технического обеспечения» дано в пункте 2 Правил № 83 и определено как совокупность имущественных объектов, непосредственно используемых в процессе </w:t>
      </w:r>
      <w:r w:rsidRPr="009E614C">
        <w:rPr>
          <w:rFonts w:ascii="Times New Roman" w:eastAsia="Times New Roman" w:hAnsi="Times New Roman" w:cs="Times New Roman"/>
          <w:sz w:val="28"/>
          <w:szCs w:val="28"/>
          <w:u w:val="single"/>
          <w:lang w:eastAsia="ru-RU"/>
        </w:rPr>
        <w:t>газо-, водоснабжения и водоотведения.</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Согласно </w:t>
      </w:r>
      <w:hyperlink r:id="rId9" w:history="1">
        <w:r w:rsidRPr="009E614C">
          <w:rPr>
            <w:rStyle w:val="a8"/>
            <w:rFonts w:ascii="Times New Roman" w:eastAsia="Times New Roman" w:hAnsi="Times New Roman" w:cs="Times New Roman"/>
            <w:sz w:val="28"/>
            <w:szCs w:val="28"/>
            <w:lang w:eastAsia="ru-RU"/>
          </w:rPr>
          <w:t>п. 9</w:t>
        </w:r>
      </w:hyperlink>
      <w:r w:rsidRPr="009E614C">
        <w:rPr>
          <w:rFonts w:ascii="Times New Roman" w:eastAsia="Times New Roman" w:hAnsi="Times New Roman" w:cs="Times New Roman"/>
          <w:sz w:val="28"/>
          <w:szCs w:val="28"/>
          <w:lang w:eastAsia="ru-RU"/>
        </w:rPr>
        <w:t xml:space="preserve"> Правил №83, организация, осуществляющая эксплуатацию сетей инженерно-технического обеспечения, обязана в течение 14 рабочих дней с даты получения запроса </w:t>
      </w:r>
      <w:r w:rsidRPr="009E614C">
        <w:rPr>
          <w:rFonts w:ascii="Times New Roman" w:eastAsia="Times New Roman" w:hAnsi="Times New Roman" w:cs="Times New Roman"/>
          <w:sz w:val="28"/>
          <w:szCs w:val="28"/>
          <w:u w:val="single"/>
          <w:lang w:eastAsia="ru-RU"/>
        </w:rPr>
        <w:t xml:space="preserve">определить и предоставить </w:t>
      </w:r>
      <w:r w:rsidRPr="009E614C">
        <w:rPr>
          <w:rFonts w:ascii="Times New Roman" w:eastAsia="Times New Roman" w:hAnsi="Times New Roman" w:cs="Times New Roman"/>
          <w:sz w:val="28"/>
          <w:szCs w:val="28"/>
          <w:u w:val="single"/>
          <w:lang w:eastAsia="ru-RU"/>
        </w:rPr>
        <w:lastRenderedPageBreak/>
        <w:t>технические условия или информацию о плате за подключение объекта</w:t>
      </w:r>
      <w:r w:rsidRPr="009E614C">
        <w:rPr>
          <w:rFonts w:ascii="Times New Roman" w:eastAsia="Times New Roman" w:hAnsi="Times New Roman" w:cs="Times New Roman"/>
          <w:sz w:val="28"/>
          <w:szCs w:val="28"/>
          <w:lang w:eastAsia="ru-RU"/>
        </w:rPr>
        <w:t xml:space="preserve"> капитального строительства к сетям инженерно-технического обеспечения </w:t>
      </w:r>
      <w:r w:rsidRPr="009E614C">
        <w:rPr>
          <w:rFonts w:ascii="Times New Roman" w:eastAsia="Times New Roman" w:hAnsi="Times New Roman" w:cs="Times New Roman"/>
          <w:sz w:val="28"/>
          <w:szCs w:val="28"/>
          <w:u w:val="single"/>
          <w:lang w:eastAsia="ru-RU"/>
        </w:rPr>
        <w:t xml:space="preserve">либо предоставить мотивированный отказ в выдаче указанных условий </w:t>
      </w:r>
      <w:r w:rsidRPr="009E614C">
        <w:rPr>
          <w:rFonts w:ascii="Times New Roman" w:eastAsia="Times New Roman" w:hAnsi="Times New Roman" w:cs="Times New Roman"/>
          <w:sz w:val="28"/>
          <w:szCs w:val="28"/>
          <w:lang w:eastAsia="ru-RU"/>
        </w:rPr>
        <w:t xml:space="preserve">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Таким образом, получение заключения о невозможности подключения (технологического присоединения) и </w:t>
      </w:r>
      <w:r w:rsidRPr="009E614C">
        <w:rPr>
          <w:rFonts w:ascii="Times New Roman" w:eastAsia="Times New Roman" w:hAnsi="Times New Roman" w:cs="Times New Roman"/>
          <w:sz w:val="28"/>
          <w:szCs w:val="28"/>
          <w:u w:val="single"/>
          <w:lang w:eastAsia="ru-RU"/>
        </w:rPr>
        <w:t>указание данной информации в извещении о проведении аукциона, не может являться препятствием для проведения аукциона по вышеуказанному основанию</w:t>
      </w:r>
      <w:r w:rsidRPr="009E614C">
        <w:rPr>
          <w:rFonts w:ascii="Times New Roman" w:eastAsia="Times New Roman" w:hAnsi="Times New Roman" w:cs="Times New Roman"/>
          <w:sz w:val="28"/>
          <w:szCs w:val="28"/>
          <w:lang w:eastAsia="ru-RU"/>
        </w:rPr>
        <w:t>. Аналогичной позиции придерживается Министерство экономического развития Российской Федерации (</w:t>
      </w:r>
      <w:hyperlink r:id="rId10" w:history="1">
        <w:r w:rsidRPr="009E614C">
          <w:rPr>
            <w:rStyle w:val="a8"/>
            <w:rFonts w:ascii="Times New Roman" w:eastAsia="Times New Roman" w:hAnsi="Times New Roman" w:cs="Times New Roman"/>
            <w:sz w:val="28"/>
            <w:szCs w:val="28"/>
            <w:lang w:eastAsia="ru-RU"/>
          </w:rPr>
          <w:t>письмо</w:t>
        </w:r>
      </w:hyperlink>
      <w:r w:rsidRPr="009E614C">
        <w:rPr>
          <w:rFonts w:ascii="Times New Roman" w:eastAsia="Times New Roman" w:hAnsi="Times New Roman" w:cs="Times New Roman"/>
          <w:sz w:val="28"/>
          <w:szCs w:val="28"/>
          <w:lang w:eastAsia="ru-RU"/>
        </w:rPr>
        <w:t xml:space="preserve"> от 30 июня 2015 г. № Д23и-3009).</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Требования статьи 39.11 Земельного кодекса Российской Федерации не применяются к технологическому присоединению объектов </w:t>
      </w:r>
      <w:r w:rsidRPr="009E614C">
        <w:rPr>
          <w:rFonts w:ascii="Times New Roman" w:eastAsia="Times New Roman" w:hAnsi="Times New Roman" w:cs="Times New Roman"/>
          <w:sz w:val="28"/>
          <w:szCs w:val="28"/>
          <w:u w:val="single"/>
          <w:lang w:eastAsia="ru-RU"/>
        </w:rPr>
        <w:t>к электрическим сетям</w:t>
      </w:r>
      <w:r w:rsidRPr="009E614C">
        <w:rPr>
          <w:rFonts w:ascii="Times New Roman" w:eastAsia="Times New Roman" w:hAnsi="Times New Roman" w:cs="Times New Roman"/>
          <w:sz w:val="28"/>
          <w:szCs w:val="28"/>
          <w:lang w:eastAsia="ru-RU"/>
        </w:rPr>
        <w:t xml:space="preserve">. Порядок соответствующего технологического присоединения к электрическим сетям устанавливается Федеральным законом от 26.03.2003 N 35-ФЗ "Об электроэнергетике". </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В соответствии с частью 1 статьи 26 Федерального закона от 26.03.2003 N 35-ФЗ "Об электроэнергетике" технологическое присоединение к объектам электросетевого хозяйства </w:t>
      </w:r>
      <w:proofErr w:type="spellStart"/>
      <w:r w:rsidRPr="009E614C">
        <w:rPr>
          <w:rFonts w:ascii="Times New Roman" w:eastAsia="Times New Roman" w:hAnsi="Times New Roman" w:cs="Times New Roman"/>
          <w:sz w:val="28"/>
          <w:szCs w:val="28"/>
          <w:lang w:eastAsia="ru-RU"/>
        </w:rPr>
        <w:t>энергопринимающих</w:t>
      </w:r>
      <w:proofErr w:type="spellEnd"/>
      <w:r w:rsidRPr="009E614C">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В случае с ПАО «МРСК Центра», являющегося </w:t>
      </w:r>
      <w:r w:rsidRPr="009E614C">
        <w:rPr>
          <w:rFonts w:ascii="Times New Roman" w:eastAsia="Times New Roman" w:hAnsi="Times New Roman" w:cs="Times New Roman"/>
          <w:sz w:val="28"/>
          <w:szCs w:val="28"/>
          <w:u w:val="single"/>
          <w:lang w:eastAsia="ru-RU"/>
        </w:rPr>
        <w:t>сетевой организацией</w:t>
      </w:r>
      <w:r w:rsidRPr="009E614C">
        <w:rPr>
          <w:rFonts w:ascii="Times New Roman" w:eastAsia="Times New Roman" w:hAnsi="Times New Roman" w:cs="Times New Roman"/>
          <w:sz w:val="28"/>
          <w:szCs w:val="28"/>
          <w:lang w:eastAsia="ru-RU"/>
        </w:rPr>
        <w:t xml:space="preserve">, осуществляющей деятельность по передаче и распределению электрической энергии, а также технологическому присоединению, следует руководствоваться Постановлением Правительства РФ от 27.12.2004 N 861 (ред. от 04.02.2017)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9E614C">
        <w:rPr>
          <w:rFonts w:ascii="Times New Roman" w:eastAsia="Times New Roman" w:hAnsi="Times New Roman" w:cs="Times New Roman"/>
          <w:sz w:val="28"/>
          <w:szCs w:val="28"/>
          <w:lang w:eastAsia="ru-RU"/>
        </w:rPr>
        <w:t>энергопринимающих</w:t>
      </w:r>
      <w:proofErr w:type="spellEnd"/>
      <w:r w:rsidRPr="009E614C">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№861). </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Из Правил № 861 не следует обязанности сетевой компании выдать правообладателю земельного участка технические условия без договора об осуществлении технологического присоединения к электрическим сетям. Напротив, технические условия рассматриваются как неотъемлемое приложение к этому договору, что следует из </w:t>
      </w:r>
      <w:hyperlink r:id="rId11" w:history="1">
        <w:r w:rsidRPr="009E614C">
          <w:rPr>
            <w:rStyle w:val="a8"/>
            <w:rFonts w:ascii="Times New Roman" w:eastAsia="Times New Roman" w:hAnsi="Times New Roman" w:cs="Times New Roman"/>
            <w:sz w:val="28"/>
            <w:szCs w:val="28"/>
            <w:lang w:eastAsia="ru-RU"/>
          </w:rPr>
          <w:t>п. 15</w:t>
        </w:r>
      </w:hyperlink>
      <w:r w:rsidRPr="009E614C">
        <w:rPr>
          <w:rFonts w:ascii="Times New Roman" w:eastAsia="Times New Roman" w:hAnsi="Times New Roman" w:cs="Times New Roman"/>
          <w:sz w:val="28"/>
          <w:szCs w:val="28"/>
          <w:lang w:eastAsia="ru-RU"/>
        </w:rPr>
        <w:t xml:space="preserve">, </w:t>
      </w:r>
      <w:hyperlink r:id="rId12" w:history="1">
        <w:r w:rsidRPr="009E614C">
          <w:rPr>
            <w:rStyle w:val="a8"/>
            <w:rFonts w:ascii="Times New Roman" w:eastAsia="Times New Roman" w:hAnsi="Times New Roman" w:cs="Times New Roman"/>
            <w:sz w:val="28"/>
            <w:szCs w:val="28"/>
            <w:lang w:eastAsia="ru-RU"/>
          </w:rPr>
          <w:t>16</w:t>
        </w:r>
      </w:hyperlink>
      <w:r w:rsidRPr="009E614C">
        <w:rPr>
          <w:rFonts w:ascii="Times New Roman" w:eastAsia="Times New Roman" w:hAnsi="Times New Roman" w:cs="Times New Roman"/>
          <w:sz w:val="28"/>
          <w:szCs w:val="28"/>
          <w:lang w:eastAsia="ru-RU"/>
        </w:rPr>
        <w:t xml:space="preserve">, </w:t>
      </w:r>
      <w:hyperlink r:id="rId13" w:history="1">
        <w:r w:rsidRPr="009E614C">
          <w:rPr>
            <w:rStyle w:val="a8"/>
            <w:rFonts w:ascii="Times New Roman" w:eastAsia="Times New Roman" w:hAnsi="Times New Roman" w:cs="Times New Roman"/>
            <w:sz w:val="28"/>
            <w:szCs w:val="28"/>
            <w:lang w:eastAsia="ru-RU"/>
          </w:rPr>
          <w:t>18</w:t>
        </w:r>
      </w:hyperlink>
      <w:r w:rsidRPr="009E614C">
        <w:rPr>
          <w:rFonts w:ascii="Times New Roman" w:eastAsia="Times New Roman" w:hAnsi="Times New Roman" w:cs="Times New Roman"/>
          <w:sz w:val="28"/>
          <w:szCs w:val="28"/>
          <w:lang w:eastAsia="ru-RU"/>
        </w:rPr>
        <w:t xml:space="preserve"> Правил №861. В технических условиях определяется перечень мероприятий по </w:t>
      </w:r>
      <w:r w:rsidRPr="009E614C">
        <w:rPr>
          <w:rFonts w:ascii="Times New Roman" w:eastAsia="Times New Roman" w:hAnsi="Times New Roman" w:cs="Times New Roman"/>
          <w:sz w:val="28"/>
          <w:szCs w:val="28"/>
          <w:lang w:eastAsia="ru-RU"/>
        </w:rPr>
        <w:lastRenderedPageBreak/>
        <w:t>технологическому присоединению, включающий в себя, помимо прочего, и обязательства сетевой организации.</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u w:val="single"/>
          <w:lang w:eastAsia="ru-RU"/>
        </w:rPr>
      </w:pPr>
      <w:r w:rsidRPr="009E614C">
        <w:rPr>
          <w:rFonts w:ascii="Times New Roman" w:eastAsia="Times New Roman" w:hAnsi="Times New Roman" w:cs="Times New Roman"/>
          <w:sz w:val="28"/>
          <w:szCs w:val="28"/>
          <w:lang w:eastAsia="ru-RU"/>
        </w:rPr>
        <w:t xml:space="preserve">Вместе с тем, в соответствии с ч.7 Правил №861 сетевая организация </w:t>
      </w:r>
      <w:r w:rsidRPr="009E614C">
        <w:rPr>
          <w:rFonts w:ascii="Times New Roman" w:eastAsia="Times New Roman" w:hAnsi="Times New Roman" w:cs="Times New Roman"/>
          <w:sz w:val="28"/>
          <w:szCs w:val="28"/>
          <w:u w:val="single"/>
          <w:lang w:eastAsia="ru-RU"/>
        </w:rPr>
        <w:t>обязана предоставлять</w:t>
      </w:r>
      <w:r w:rsidRPr="009E614C">
        <w:rPr>
          <w:rFonts w:ascii="Times New Roman" w:eastAsia="Times New Roman" w:hAnsi="Times New Roman" w:cs="Times New Roman"/>
          <w:sz w:val="28"/>
          <w:szCs w:val="28"/>
          <w:lang w:eastAsia="ru-RU"/>
        </w:rPr>
        <w:t xml:space="preserve">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w:t>
      </w:r>
      <w:r w:rsidRPr="009E614C">
        <w:rPr>
          <w:rFonts w:ascii="Times New Roman" w:eastAsia="Times New Roman" w:hAnsi="Times New Roman" w:cs="Times New Roman"/>
          <w:sz w:val="28"/>
          <w:szCs w:val="28"/>
          <w:u w:val="single"/>
          <w:lang w:eastAsia="ru-RU"/>
        </w:rPr>
        <w:t>информацию о наличии пропускной способности электрических сетей и их технических характеристиках, а также о стоимости услуг по передаче электрической энергии, в соответствии со стандартами раскрытия информации субъектами оптового и розничных рынков электрической энергии.</w:t>
      </w:r>
    </w:p>
    <w:p w:rsidR="009E614C" w:rsidRPr="009E614C" w:rsidRDefault="009E614C" w:rsidP="009E614C">
      <w:pPr>
        <w:spacing w:after="0" w:line="240" w:lineRule="auto"/>
        <w:ind w:firstLine="703"/>
        <w:jc w:val="both"/>
        <w:rPr>
          <w:rFonts w:ascii="Times New Roman" w:eastAsia="Times New Roman" w:hAnsi="Times New Roman" w:cs="Times New Roman"/>
          <w:sz w:val="28"/>
          <w:szCs w:val="28"/>
          <w:lang w:eastAsia="ru-RU"/>
        </w:rPr>
      </w:pPr>
      <w:r w:rsidRPr="009E614C">
        <w:rPr>
          <w:rFonts w:ascii="Times New Roman" w:eastAsia="Times New Roman" w:hAnsi="Times New Roman" w:cs="Times New Roman"/>
          <w:sz w:val="28"/>
          <w:szCs w:val="28"/>
          <w:lang w:eastAsia="ru-RU"/>
        </w:rPr>
        <w:t xml:space="preserve">Однако отсутствие технических условий осуществления технологического присоединения к электрическим сетям на этапе проведения торгов на право заключения договоров аренды земельных участков, находящихся в муниципальной или государственной собственности, </w:t>
      </w:r>
      <w:r w:rsidRPr="009E614C">
        <w:rPr>
          <w:rFonts w:ascii="Times New Roman" w:eastAsia="Times New Roman" w:hAnsi="Times New Roman" w:cs="Times New Roman"/>
          <w:sz w:val="28"/>
          <w:szCs w:val="28"/>
          <w:u w:val="single"/>
          <w:lang w:eastAsia="ru-RU"/>
        </w:rPr>
        <w:t>влечет определенные риски для предпринимателей</w:t>
      </w:r>
      <w:r w:rsidRPr="009E614C">
        <w:rPr>
          <w:rFonts w:ascii="Times New Roman" w:eastAsia="Times New Roman" w:hAnsi="Times New Roman" w:cs="Times New Roman"/>
          <w:sz w:val="28"/>
          <w:szCs w:val="28"/>
          <w:lang w:eastAsia="ru-RU"/>
        </w:rPr>
        <w:t xml:space="preserve"> – участников и победителей таких торгов, что, по нашему мнению, требует внесения изменений в действующее законодательство, регулирующее названную сферу отношений.</w:t>
      </w:r>
    </w:p>
    <w:p w:rsidR="009E614C" w:rsidRDefault="009E614C" w:rsidP="004961DB">
      <w:pPr>
        <w:spacing w:after="0" w:line="240" w:lineRule="auto"/>
        <w:jc w:val="both"/>
        <w:rPr>
          <w:rFonts w:ascii="Times New Roman" w:eastAsia="Times New Roman" w:hAnsi="Times New Roman" w:cs="Times New Roman"/>
          <w:sz w:val="28"/>
          <w:szCs w:val="28"/>
          <w:lang w:eastAsia="ru-RU"/>
        </w:rPr>
      </w:pPr>
    </w:p>
    <w:p w:rsidR="00254E46" w:rsidRDefault="004961DB" w:rsidP="00C7111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Объекты т</w:t>
      </w:r>
      <w:r w:rsidR="00C71110">
        <w:rPr>
          <w:rFonts w:ascii="Times New Roman" w:eastAsia="Times New Roman" w:hAnsi="Times New Roman" w:cs="Times New Roman"/>
          <w:sz w:val="28"/>
          <w:szCs w:val="28"/>
          <w:lang w:eastAsia="ru-RU"/>
        </w:rPr>
        <w:t>еплоснабжени</w:t>
      </w:r>
      <w:r>
        <w:rPr>
          <w:rFonts w:ascii="Times New Roman" w:eastAsia="Times New Roman" w:hAnsi="Times New Roman" w:cs="Times New Roman"/>
          <w:sz w:val="28"/>
          <w:szCs w:val="28"/>
          <w:lang w:eastAsia="ru-RU"/>
        </w:rPr>
        <w:t>я</w:t>
      </w:r>
    </w:p>
    <w:p w:rsidR="00254E46" w:rsidRDefault="00254E46" w:rsidP="00C71110">
      <w:pPr>
        <w:spacing w:after="0" w:line="240" w:lineRule="auto"/>
        <w:jc w:val="both"/>
        <w:rPr>
          <w:rFonts w:ascii="Times New Roman" w:eastAsia="Times New Roman" w:hAnsi="Times New Roman" w:cs="Times New Roman"/>
          <w:sz w:val="28"/>
          <w:szCs w:val="28"/>
          <w:lang w:eastAsia="ru-RU"/>
        </w:rPr>
      </w:pPr>
    </w:p>
    <w:p w:rsidR="00254E46" w:rsidRP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E46" w:rsidRPr="00254E46">
        <w:rPr>
          <w:rFonts w:ascii="Times New Roman" w:eastAsia="Times New Roman" w:hAnsi="Times New Roman" w:cs="Times New Roman"/>
          <w:sz w:val="28"/>
          <w:szCs w:val="28"/>
          <w:lang w:eastAsia="ru-RU"/>
        </w:rPr>
        <w:t>С момента официального опубликования (08.05.2013) Федерального закона от 07.05.2013 № 103-ФЗ "О внесении изменений в Федеральный закон "О концессионных соглашениях" и отдельные законодательные акты Российской Федерации" (далее - Закон № 103-ФЗ)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статьей 41.1 Федерального закона от 07.12.2011 № 416-ФЗ "О водоснабжении и водоотведении" (далее - Закон о водоснабжении) и статьей 28.1 Федерального закона от 27.07.2010 № 190-ФЗ "О теплоснабжении" (далее - Закон о теплоснабжении).</w:t>
      </w:r>
    </w:p>
    <w:p w:rsidR="00254E46" w:rsidRP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E46" w:rsidRPr="00254E46">
        <w:rPr>
          <w:rFonts w:ascii="Times New Roman" w:eastAsia="Times New Roman" w:hAnsi="Times New Roman" w:cs="Times New Roman"/>
          <w:sz w:val="28"/>
          <w:szCs w:val="28"/>
          <w:lang w:eastAsia="ru-RU"/>
        </w:rPr>
        <w:t>В соответствии с частью 1 статьи 41.1 Закона о водоснабжении передача прав владения и (или) пользования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по договорам аренды таких систем и (или) объектов,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установленных Законом о водоснабжении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случая, предусмотренного частью 1 статьи 9 Закона о водоснабжении.</w:t>
      </w:r>
    </w:p>
    <w:p w:rsidR="00254E46" w:rsidRP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54E46" w:rsidRPr="00254E46">
        <w:rPr>
          <w:rFonts w:ascii="Times New Roman" w:eastAsia="Times New Roman" w:hAnsi="Times New Roman" w:cs="Times New Roman"/>
          <w:sz w:val="28"/>
          <w:szCs w:val="28"/>
          <w:lang w:eastAsia="ru-RU"/>
        </w:rPr>
        <w:t>Согласно части 1 статьи 28.1 Закона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правовых актов Российской Федерации с учетом предусмотренных Законом о теплоснабжении особенностей, или по концессионным соглашениям, заключенным в соответствии с требованиями законодательства Российской Федерации о концессионных соглашениях,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254E46" w:rsidRP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E46" w:rsidRPr="00254E46">
        <w:rPr>
          <w:rFonts w:ascii="Times New Roman" w:eastAsia="Times New Roman" w:hAnsi="Times New Roman" w:cs="Times New Roman"/>
          <w:sz w:val="28"/>
          <w:szCs w:val="28"/>
          <w:lang w:eastAsia="ru-RU"/>
        </w:rPr>
        <w:t>В соответствии с частью 3 статьи 28.1 Закона о теплоснабжении и частью 3 статьи 41.1 Закона о водоснабжении в случае, если срок, определяемый как разница между датой ввода в эксплуатацию хотя бы одного объекта из числа объектов теплоснабжения,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254E46" w:rsidRP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E46" w:rsidRPr="00254E46">
        <w:rPr>
          <w:rFonts w:ascii="Times New Roman" w:eastAsia="Times New Roman" w:hAnsi="Times New Roman" w:cs="Times New Roman"/>
          <w:sz w:val="28"/>
          <w:szCs w:val="28"/>
          <w:lang w:eastAsia="ru-RU"/>
        </w:rPr>
        <w:t>Таким образом, если все объекты теплоснабжения, водоснабжения и водоотведения, в отношении которых планируется передача прав владения и (или) пользования, были введены в эксплуатацию менее чем за пять лет до момента опубликования извещения о проведении конкурса, в отношении таких объектов может быть заключен договор аренды, в ином случае - только концессионное соглашение.</w:t>
      </w:r>
    </w:p>
    <w:p w:rsidR="00254E46" w:rsidRP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E46" w:rsidRPr="00254E46">
        <w:rPr>
          <w:rFonts w:ascii="Times New Roman" w:eastAsia="Times New Roman" w:hAnsi="Times New Roman" w:cs="Times New Roman"/>
          <w:sz w:val="28"/>
          <w:szCs w:val="28"/>
          <w:lang w:eastAsia="ru-RU"/>
        </w:rPr>
        <w:t>При этом, согласно части 33 статьи 28.1 Закона о теплоснабжении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частью 3 или 23 данной статьи, является ничтожным.</w:t>
      </w:r>
    </w:p>
    <w:p w:rsidR="00254E46" w:rsidRPr="00254E46" w:rsidRDefault="00254E46" w:rsidP="00254E46">
      <w:pPr>
        <w:spacing w:after="0" w:line="240" w:lineRule="auto"/>
        <w:jc w:val="both"/>
        <w:rPr>
          <w:rFonts w:ascii="Times New Roman" w:eastAsia="Times New Roman" w:hAnsi="Times New Roman" w:cs="Times New Roman"/>
          <w:sz w:val="28"/>
          <w:szCs w:val="28"/>
          <w:lang w:eastAsia="ru-RU"/>
        </w:rPr>
      </w:pPr>
      <w:r w:rsidRPr="00254E46">
        <w:rPr>
          <w:rFonts w:ascii="Times New Roman" w:eastAsia="Times New Roman" w:hAnsi="Times New Roman" w:cs="Times New Roman"/>
          <w:sz w:val="28"/>
          <w:szCs w:val="28"/>
          <w:lang w:eastAsia="ru-RU"/>
        </w:rPr>
        <w:t>Аналогичные требования содержатся в части 3 и 33 статьи 41.1 Закона о водоснабжении.</w:t>
      </w:r>
    </w:p>
    <w:p w:rsidR="00254E46" w:rsidRP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54E46" w:rsidRPr="00254E46">
        <w:rPr>
          <w:rFonts w:ascii="Times New Roman" w:eastAsia="Times New Roman" w:hAnsi="Times New Roman" w:cs="Times New Roman"/>
          <w:sz w:val="28"/>
          <w:szCs w:val="28"/>
          <w:lang w:eastAsia="ru-RU"/>
        </w:rPr>
        <w:t>Согласно пункту 1 статьи 166 Гражданского кодекса Российской Федерации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54E46" w:rsidRPr="00254E46" w:rsidRDefault="00254E46" w:rsidP="00254E46">
      <w:pPr>
        <w:spacing w:after="0" w:line="240" w:lineRule="auto"/>
        <w:jc w:val="both"/>
        <w:rPr>
          <w:rFonts w:ascii="Times New Roman" w:eastAsia="Times New Roman" w:hAnsi="Times New Roman" w:cs="Times New Roman"/>
          <w:sz w:val="28"/>
          <w:szCs w:val="28"/>
          <w:lang w:eastAsia="ru-RU"/>
        </w:rPr>
      </w:pPr>
      <w:r w:rsidRPr="00254E46">
        <w:rPr>
          <w:rFonts w:ascii="Times New Roman" w:eastAsia="Times New Roman" w:hAnsi="Times New Roman" w:cs="Times New Roman"/>
          <w:sz w:val="28"/>
          <w:szCs w:val="28"/>
          <w:lang w:eastAsia="ru-RU"/>
        </w:rPr>
        <w:t>Пунктом 1 статьи 167 Гражданского кодекса Российской Федерации установлено, что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54E46" w:rsidRP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E46" w:rsidRPr="00254E46">
        <w:rPr>
          <w:rFonts w:ascii="Times New Roman" w:eastAsia="Times New Roman" w:hAnsi="Times New Roman" w:cs="Times New Roman"/>
          <w:sz w:val="28"/>
          <w:szCs w:val="28"/>
          <w:lang w:eastAsia="ru-RU"/>
        </w:rPr>
        <w:t>Таким образом, договор аренды, заключенный с нарушением требований части 3 статьи 28.1 Закона о теплоснабжении и части 3 статьи 41.1 Закона о водоснабжении, в том числе путем предоставления муниципальной преференции, является ничтожным и считается недействительным с момента его заключения.</w:t>
      </w:r>
    </w:p>
    <w:p w:rsidR="00254E46" w:rsidRP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E46" w:rsidRPr="00254E46">
        <w:rPr>
          <w:rFonts w:ascii="Times New Roman" w:eastAsia="Times New Roman" w:hAnsi="Times New Roman" w:cs="Times New Roman"/>
          <w:sz w:val="28"/>
          <w:szCs w:val="28"/>
          <w:lang w:eastAsia="ru-RU"/>
        </w:rPr>
        <w:t>Кроме того, в соответствии с подпунктом "а" пункта 16 Правил регулирования цен (тарифов) в сфере теплоснабжения, утвержденных постановлением Правительства Российской Федерации от 22.10.2012 № 1075, к заявлению об установлении цен (тарифов) прилагаются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254E46" w:rsidRP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E46" w:rsidRPr="00254E46">
        <w:rPr>
          <w:rFonts w:ascii="Times New Roman" w:eastAsia="Times New Roman" w:hAnsi="Times New Roman" w:cs="Times New Roman"/>
          <w:sz w:val="28"/>
          <w:szCs w:val="28"/>
          <w:lang w:eastAsia="ru-RU"/>
        </w:rPr>
        <w:t>Согласно подпункту "а" пункта 17 Правил регулирования тарифов в сфере водоснабжения и водоотведения, утвержденных постановлением Правительства Российской Федерации от 13.05.2013 № 406, к заявлению об установлении тарифов прилагаются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254E46" w:rsidRDefault="004961DB" w:rsidP="00254E4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4E46" w:rsidRPr="00254E46">
        <w:rPr>
          <w:rFonts w:ascii="Times New Roman" w:eastAsia="Times New Roman" w:hAnsi="Times New Roman" w:cs="Times New Roman"/>
          <w:sz w:val="28"/>
          <w:szCs w:val="28"/>
          <w:lang w:eastAsia="ru-RU"/>
        </w:rPr>
        <w:t>Таким образом, в случае представления в орган регулирования договора аренды объектов ЖКХ, заключенного с нарушением требований части 3 статьи 28.1 Закона о теплоснабжении и части 3 статьи 41.1 Закона о водоснабжении, хозяйствующий субъект не может подтвердить законное основание владения и пользования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6B01F3" w:rsidRPr="004961DB" w:rsidRDefault="004961DB" w:rsidP="004961DB">
      <w:pPr>
        <w:spacing w:after="0" w:line="240" w:lineRule="auto"/>
        <w:jc w:val="both"/>
        <w:rPr>
          <w:rFonts w:ascii="Times New Roman" w:eastAsia="Times New Roman" w:hAnsi="Times New Roman" w:cs="Times New Roman"/>
          <w:i/>
          <w:sz w:val="28"/>
          <w:szCs w:val="28"/>
          <w:lang w:eastAsia="ru-RU"/>
        </w:rPr>
      </w:pPr>
      <w:r w:rsidRPr="004961DB">
        <w:rPr>
          <w:rFonts w:ascii="Times New Roman" w:eastAsia="Times New Roman" w:hAnsi="Times New Roman" w:cs="Times New Roman"/>
          <w:i/>
          <w:sz w:val="28"/>
          <w:szCs w:val="28"/>
          <w:lang w:eastAsia="ru-RU"/>
        </w:rPr>
        <w:lastRenderedPageBreak/>
        <w:t xml:space="preserve">         В 2017 году управлением про</w:t>
      </w:r>
      <w:r>
        <w:rPr>
          <w:rFonts w:ascii="Times New Roman" w:eastAsia="Times New Roman" w:hAnsi="Times New Roman" w:cs="Times New Roman"/>
          <w:i/>
          <w:sz w:val="28"/>
          <w:szCs w:val="28"/>
          <w:lang w:eastAsia="ru-RU"/>
        </w:rPr>
        <w:t>водится</w:t>
      </w:r>
      <w:r w:rsidRPr="004961DB">
        <w:rPr>
          <w:rFonts w:ascii="Times New Roman" w:eastAsia="Times New Roman" w:hAnsi="Times New Roman" w:cs="Times New Roman"/>
          <w:i/>
          <w:sz w:val="28"/>
          <w:szCs w:val="28"/>
          <w:lang w:eastAsia="ru-RU"/>
        </w:rPr>
        <w:t xml:space="preserve"> оценка </w:t>
      </w:r>
      <w:r>
        <w:rPr>
          <w:rFonts w:ascii="Times New Roman" w:eastAsia="Times New Roman" w:hAnsi="Times New Roman" w:cs="Times New Roman"/>
          <w:i/>
          <w:sz w:val="28"/>
          <w:szCs w:val="28"/>
          <w:lang w:eastAsia="ru-RU"/>
        </w:rPr>
        <w:t xml:space="preserve">на предмет соответствия </w:t>
      </w:r>
      <w:r w:rsidRPr="004961DB">
        <w:rPr>
          <w:rFonts w:ascii="Times New Roman" w:eastAsia="Times New Roman" w:hAnsi="Times New Roman" w:cs="Times New Roman"/>
          <w:i/>
          <w:sz w:val="28"/>
          <w:szCs w:val="28"/>
          <w:lang w:eastAsia="ru-RU"/>
        </w:rPr>
        <w:t>ч. 5 ст. 17.1 Закона о защите конкуренции</w:t>
      </w:r>
      <w:r>
        <w:rPr>
          <w:rFonts w:ascii="Times New Roman" w:eastAsia="Times New Roman" w:hAnsi="Times New Roman" w:cs="Times New Roman"/>
          <w:i/>
          <w:sz w:val="28"/>
          <w:szCs w:val="28"/>
          <w:lang w:eastAsia="ru-RU"/>
        </w:rPr>
        <w:t xml:space="preserve"> </w:t>
      </w:r>
      <w:r w:rsidRPr="004961DB">
        <w:rPr>
          <w:rFonts w:ascii="Times New Roman" w:eastAsia="Times New Roman" w:hAnsi="Times New Roman" w:cs="Times New Roman"/>
          <w:i/>
          <w:sz w:val="28"/>
          <w:szCs w:val="28"/>
          <w:lang w:eastAsia="ru-RU"/>
        </w:rPr>
        <w:t>открытого конкурса на право заключения договора аренды теплоэнергетического имущества муниципального образования Липецкой области, в ходе которой установлены признаки нарушения процедуры проведения торгов, а именно дефект</w:t>
      </w:r>
      <w:r>
        <w:rPr>
          <w:rFonts w:ascii="Times New Roman" w:eastAsia="Times New Roman" w:hAnsi="Times New Roman" w:cs="Times New Roman"/>
          <w:i/>
          <w:sz w:val="28"/>
          <w:szCs w:val="28"/>
          <w:lang w:eastAsia="ru-RU"/>
        </w:rPr>
        <w:t>ы</w:t>
      </w:r>
      <w:r w:rsidRPr="004961DB">
        <w:rPr>
          <w:rFonts w:ascii="Times New Roman" w:eastAsia="Times New Roman" w:hAnsi="Times New Roman" w:cs="Times New Roman"/>
          <w:i/>
          <w:sz w:val="28"/>
          <w:szCs w:val="28"/>
          <w:lang w:eastAsia="ru-RU"/>
        </w:rPr>
        <w:t xml:space="preserve"> конкурсной документации и критериев оценки предложений участников торгов, что является существенным, поскольку указанное повлияло и не могло не повлиять на результат проведения торгов (определение победителя), число участников и надлежащее исполнение обязательств по договору аренды, - проведение открытого конкурса с нарушением требований пункта 40.1. Правил  и ст. 28.1Федерального закона от 27.07.2010 N 190-ФЗ "О теплоснабжении", а также факт заключения договора в на</w:t>
      </w:r>
      <w:r>
        <w:rPr>
          <w:rFonts w:ascii="Times New Roman" w:eastAsia="Times New Roman" w:hAnsi="Times New Roman" w:cs="Times New Roman"/>
          <w:i/>
          <w:sz w:val="28"/>
          <w:szCs w:val="28"/>
          <w:lang w:eastAsia="ru-RU"/>
        </w:rPr>
        <w:t>рушение порядка его заключения.</w:t>
      </w:r>
    </w:p>
    <w:p w:rsidR="003551B0" w:rsidRPr="004961DB"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4961DB">
        <w:rPr>
          <w:rFonts w:ascii="Times New Roman" w:eastAsia="Times New Roman" w:hAnsi="Times New Roman" w:cs="Times New Roman"/>
          <w:sz w:val="28"/>
          <w:szCs w:val="28"/>
          <w:lang w:eastAsia="ru-RU"/>
        </w:rPr>
        <w:t>При этом КоАП РФ дополняется статьей 7.32</w:t>
      </w:r>
      <w:r w:rsidRPr="004961DB">
        <w:rPr>
          <w:rFonts w:ascii="Times New Roman" w:eastAsia="Times New Roman" w:hAnsi="Times New Roman" w:cs="Times New Roman"/>
          <w:sz w:val="28"/>
          <w:szCs w:val="28"/>
          <w:vertAlign w:val="superscript"/>
          <w:lang w:eastAsia="ru-RU"/>
        </w:rPr>
        <w:t>4</w:t>
      </w:r>
      <w:r w:rsidRPr="004961DB">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w:t>
      </w:r>
      <w:proofErr w:type="gramStart"/>
      <w:r w:rsidRPr="004961DB">
        <w:rPr>
          <w:rFonts w:ascii="Times New Roman" w:eastAsia="Times New Roman" w:hAnsi="Times New Roman" w:cs="Times New Roman"/>
          <w:sz w:val="28"/>
          <w:szCs w:val="28"/>
          <w:lang w:eastAsia="ru-RU"/>
        </w:rPr>
        <w:t>имущества</w:t>
      </w:r>
      <w:proofErr w:type="gramEnd"/>
      <w:r w:rsidRPr="004961DB">
        <w:rPr>
          <w:rFonts w:ascii="Times New Roman" w:eastAsia="Times New Roman" w:hAnsi="Times New Roman" w:cs="Times New Roman"/>
          <w:sz w:val="28"/>
          <w:szCs w:val="28"/>
          <w:lang w:eastAsia="ru-RU"/>
        </w:rPr>
        <w:t xml:space="preserve"> или признания таких торгов несостоявшимися. </w:t>
      </w:r>
    </w:p>
    <w:p w:rsidR="008F46C6" w:rsidRDefault="008F46C6" w:rsidP="00B65DDA">
      <w:pPr>
        <w:spacing w:after="0" w:line="240" w:lineRule="auto"/>
        <w:jc w:val="center"/>
        <w:rPr>
          <w:rFonts w:ascii="Times New Roman" w:eastAsia="Times New Roman" w:hAnsi="Times New Roman" w:cs="Times New Roman"/>
          <w:sz w:val="28"/>
          <w:szCs w:val="28"/>
          <w:lang w:eastAsia="ru-RU"/>
        </w:rPr>
      </w:pPr>
    </w:p>
    <w:p w:rsidR="004961DB" w:rsidRPr="00B65DDA" w:rsidRDefault="004961DB" w:rsidP="00B65DDA">
      <w:pPr>
        <w:spacing w:after="0" w:line="240" w:lineRule="auto"/>
        <w:jc w:val="center"/>
        <w:rPr>
          <w:rFonts w:ascii="Times New Roman" w:hAnsi="Times New Roman"/>
          <w:b/>
          <w:sz w:val="28"/>
          <w:szCs w:val="28"/>
        </w:rPr>
      </w:pPr>
    </w:p>
    <w:p w:rsidR="00B65DDA" w:rsidRPr="00B65DDA" w:rsidRDefault="004961DB" w:rsidP="00B65DDA">
      <w:pPr>
        <w:pStyle w:val="ConsPlusNormal"/>
        <w:ind w:firstLine="709"/>
        <w:jc w:val="both"/>
      </w:pPr>
      <w:r>
        <w:t>6. Антиконкурентные соглашения и согласованные действия</w:t>
      </w:r>
    </w:p>
    <w:p w:rsidR="00B65DDA" w:rsidRPr="00B65DDA" w:rsidRDefault="00B65DDA" w:rsidP="004961DB">
      <w:pPr>
        <w:pStyle w:val="ConsPlusNormal"/>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1" w:name="Par0"/>
      <w:bookmarkEnd w:id="1"/>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w:t>
      </w:r>
      <w:proofErr w:type="gramStart"/>
      <w:r w:rsidRPr="00B65DDA">
        <w:rPr>
          <w:rFonts w:ascii="Times New Roman" w:hAnsi="Times New Roman"/>
          <w:sz w:val="28"/>
          <w:szCs w:val="28"/>
          <w:lang w:eastAsia="ru-RU"/>
        </w:rPr>
        <w:t>или  между</w:t>
      </w:r>
      <w:proofErr w:type="gramEnd"/>
      <w:r w:rsidRPr="00B65DDA">
        <w:rPr>
          <w:rFonts w:ascii="Times New Roman" w:hAnsi="Times New Roman"/>
          <w:sz w:val="28"/>
          <w:szCs w:val="28"/>
          <w:lang w:eastAsia="ru-RU"/>
        </w:rPr>
        <w:t xml:space="preserve">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2" w:name="Par6"/>
      <w:bookmarkEnd w:id="2"/>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3" w:name="Par9"/>
      <w:bookmarkEnd w:id="3"/>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10"/>
      <w:bookmarkEnd w:id="4"/>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 xml:space="preserve">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w:t>
      </w:r>
      <w:proofErr w:type="gramStart"/>
      <w:r w:rsidRPr="00B65DDA">
        <w:rPr>
          <w:rFonts w:ascii="Times New Roman" w:hAnsi="Times New Roman"/>
          <w:sz w:val="28"/>
          <w:szCs w:val="28"/>
          <w:lang w:eastAsia="ru-RU"/>
        </w:rPr>
        <w:t>13  Закона</w:t>
      </w:r>
      <w:proofErr w:type="gramEnd"/>
      <w:r w:rsidRPr="00B65DDA">
        <w:rPr>
          <w:rFonts w:ascii="Times New Roman" w:hAnsi="Times New Roman"/>
          <w:sz w:val="28"/>
          <w:szCs w:val="28"/>
          <w:lang w:eastAsia="ru-RU"/>
        </w:rPr>
        <w:t xml:space="preserve">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4961DB">
      <w:pPr>
        <w:autoSpaceDE w:val="0"/>
        <w:autoSpaceDN w:val="0"/>
        <w:adjustRightInd w:val="0"/>
        <w:spacing w:after="0" w:line="240" w:lineRule="auto"/>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5" w:name="Par7"/>
      <w:bookmarkEnd w:id="5"/>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w:t>
      </w:r>
      <w:proofErr w:type="gramStart"/>
      <w:r w:rsidRPr="00B65DDA">
        <w:rPr>
          <w:rFonts w:ascii="Times New Roman" w:hAnsi="Times New Roman"/>
          <w:sz w:val="28"/>
          <w:szCs w:val="28"/>
        </w:rPr>
        <w:t>13  Закона</w:t>
      </w:r>
      <w:proofErr w:type="gramEnd"/>
      <w:r w:rsidRPr="00B65DDA">
        <w:rPr>
          <w:rFonts w:ascii="Times New Roman" w:hAnsi="Times New Roman"/>
          <w:sz w:val="28"/>
          <w:szCs w:val="28"/>
        </w:rPr>
        <w:t xml:space="preserve">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w:t>
      </w:r>
      <w:r w:rsidRPr="00B65DDA">
        <w:rPr>
          <w:rFonts w:ascii="Times New Roman" w:hAnsi="Times New Roman"/>
          <w:sz w:val="28"/>
          <w:szCs w:val="28"/>
        </w:rPr>
        <w:lastRenderedPageBreak/>
        <w:t>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4961DB">
      <w:pPr>
        <w:spacing w:after="0" w:line="240" w:lineRule="auto"/>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антиконкурентного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0B72A0" w:rsidRPr="009A5824" w:rsidRDefault="00B65DDA" w:rsidP="009A5824">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w:t>
      </w:r>
      <w:r w:rsidR="009A5824">
        <w:rPr>
          <w:rFonts w:ascii="Times New Roman" w:hAnsi="Times New Roman"/>
          <w:sz w:val="28"/>
          <w:szCs w:val="28"/>
        </w:rPr>
        <w:t>зультате реализации соглашения.</w:t>
      </w:r>
    </w:p>
    <w:p w:rsidR="008F46C6" w:rsidRDefault="008F46C6" w:rsidP="008F46C6">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Pr="008F46C6">
        <w:rPr>
          <w:rFonts w:ascii="Times New Roman" w:hAnsi="Times New Roman" w:cs="Times New Roman"/>
          <w:i/>
          <w:sz w:val="28"/>
          <w:szCs w:val="28"/>
        </w:rPr>
        <w:t xml:space="preserve">В 2017 году по вопросам взаимодействиям антимонопольных и правоохранительных органов в целях </w:t>
      </w:r>
      <w:r>
        <w:rPr>
          <w:rFonts w:ascii="Times New Roman" w:hAnsi="Times New Roman" w:cs="Times New Roman"/>
          <w:i/>
          <w:sz w:val="28"/>
          <w:szCs w:val="28"/>
        </w:rPr>
        <w:t xml:space="preserve">выявления и </w:t>
      </w:r>
      <w:r w:rsidRPr="008F46C6">
        <w:rPr>
          <w:rFonts w:ascii="Times New Roman" w:hAnsi="Times New Roman" w:cs="Times New Roman"/>
          <w:i/>
          <w:sz w:val="28"/>
          <w:szCs w:val="28"/>
        </w:rPr>
        <w:t xml:space="preserve">пресечения </w:t>
      </w:r>
      <w:proofErr w:type="spellStart"/>
      <w:r w:rsidRPr="008F46C6">
        <w:rPr>
          <w:rFonts w:ascii="Times New Roman" w:hAnsi="Times New Roman" w:cs="Times New Roman"/>
          <w:i/>
          <w:sz w:val="28"/>
          <w:szCs w:val="28"/>
        </w:rPr>
        <w:t>антиконкурентных</w:t>
      </w:r>
      <w:proofErr w:type="spellEnd"/>
      <w:r w:rsidRPr="008F46C6">
        <w:rPr>
          <w:rFonts w:ascii="Times New Roman" w:hAnsi="Times New Roman" w:cs="Times New Roman"/>
          <w:i/>
          <w:sz w:val="28"/>
          <w:szCs w:val="28"/>
        </w:rPr>
        <w:t xml:space="preserve"> соглашений </w:t>
      </w:r>
      <w:r>
        <w:rPr>
          <w:rFonts w:ascii="Times New Roman" w:hAnsi="Times New Roman" w:cs="Times New Roman"/>
          <w:i/>
          <w:sz w:val="28"/>
          <w:szCs w:val="28"/>
        </w:rPr>
        <w:t xml:space="preserve">(согласованных действий) </w:t>
      </w:r>
      <w:r w:rsidRPr="008F46C6">
        <w:rPr>
          <w:rFonts w:ascii="Times New Roman" w:hAnsi="Times New Roman" w:cs="Times New Roman"/>
          <w:i/>
          <w:sz w:val="28"/>
          <w:szCs w:val="28"/>
        </w:rPr>
        <w:t xml:space="preserve">проведено ряд совещаний, так как нарушения в сфере антимонопольного законодательства требуют уголовно-правовой оценки действий, которую невозможно дать без взаимодействия с правоохранительной системой, а влияние данных </w:t>
      </w:r>
      <w:r w:rsidRPr="008F46C6">
        <w:rPr>
          <w:rFonts w:ascii="Times New Roman" w:hAnsi="Times New Roman" w:cs="Times New Roman"/>
          <w:i/>
          <w:sz w:val="28"/>
          <w:szCs w:val="28"/>
        </w:rPr>
        <w:lastRenderedPageBreak/>
        <w:t>нарушений на экономику существенно, как показывает практика работы антимонопольных и правоохранительных органов в данном направлении.</w:t>
      </w:r>
    </w:p>
    <w:p w:rsidR="009E614C" w:rsidRDefault="009E614C" w:rsidP="009E614C">
      <w:pPr>
        <w:autoSpaceDE w:val="0"/>
        <w:autoSpaceDN w:val="0"/>
        <w:adjustRightInd w:val="0"/>
        <w:spacing w:after="0" w:line="240" w:lineRule="auto"/>
        <w:jc w:val="both"/>
        <w:rPr>
          <w:rFonts w:ascii="Times New Roman" w:hAnsi="Times New Roman" w:cs="Times New Roman"/>
          <w:i/>
          <w:sz w:val="28"/>
          <w:szCs w:val="28"/>
        </w:rPr>
      </w:pPr>
      <w:r w:rsidRPr="009E614C">
        <w:rPr>
          <w:rFonts w:ascii="Times New Roman" w:hAnsi="Times New Roman" w:cs="Times New Roman"/>
          <w:i/>
          <w:sz w:val="28"/>
          <w:szCs w:val="28"/>
        </w:rPr>
        <w:t xml:space="preserve">        По материалам, переданным из органов прокуратуры в 2017 году управлением </w:t>
      </w:r>
      <w:r>
        <w:rPr>
          <w:rFonts w:ascii="Times New Roman" w:hAnsi="Times New Roman" w:cs="Times New Roman"/>
          <w:i/>
          <w:sz w:val="28"/>
          <w:szCs w:val="28"/>
        </w:rPr>
        <w:t xml:space="preserve">выявлено 2 нарушения (вынесено 2 решения) </w:t>
      </w:r>
      <w:r w:rsidRPr="009E614C">
        <w:rPr>
          <w:rFonts w:ascii="Times New Roman" w:hAnsi="Times New Roman" w:cs="Times New Roman"/>
          <w:i/>
          <w:sz w:val="28"/>
          <w:szCs w:val="28"/>
        </w:rPr>
        <w:t xml:space="preserve">в связи с достижением и реализацией соглашения об уклонении от исполнения требований действующего законодательства о проведении торгов и заключении договоров на осуществление капитального ремонта зданий дошкольных образовательных учреждений в нарушение порядка, предусмотренного действующим законодательством и непринятием мер для создания равных возможностей всем хозяйствующим субъектам, выполняющим строительные работы на соответствующем товарном рынке побороться за заключение договора на выполнение работ по капитальному ремонту здания, лишение их возможности получения доступа к соответствующему товарному рынку. </w:t>
      </w:r>
      <w:r>
        <w:rPr>
          <w:rFonts w:ascii="Times New Roman" w:hAnsi="Times New Roman" w:cs="Times New Roman"/>
          <w:i/>
          <w:sz w:val="28"/>
          <w:szCs w:val="28"/>
        </w:rPr>
        <w:t>Виновные должностные лица привлечены к административной ответственности.</w:t>
      </w:r>
    </w:p>
    <w:p w:rsidR="009E614C" w:rsidRDefault="009E614C" w:rsidP="009E614C">
      <w:pPr>
        <w:autoSpaceDE w:val="0"/>
        <w:autoSpaceDN w:val="0"/>
        <w:adjustRightInd w:val="0"/>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По материалам, переданным из УФСБ по Липецкой области, возбуждено 2 дела о нарушении антимонопольного законодательства по признакам </w:t>
      </w:r>
      <w:r w:rsidRPr="009E614C">
        <w:rPr>
          <w:rFonts w:ascii="Times New Roman" w:hAnsi="Times New Roman" w:cs="Times New Roman"/>
          <w:i/>
          <w:sz w:val="28"/>
          <w:szCs w:val="28"/>
        </w:rPr>
        <w:t>д</w:t>
      </w:r>
      <w:r>
        <w:rPr>
          <w:rFonts w:ascii="Times New Roman" w:hAnsi="Times New Roman" w:cs="Times New Roman"/>
          <w:i/>
          <w:sz w:val="28"/>
          <w:szCs w:val="28"/>
        </w:rPr>
        <w:t>остижения</w:t>
      </w:r>
      <w:r w:rsidRPr="009E614C">
        <w:rPr>
          <w:rFonts w:ascii="Times New Roman" w:hAnsi="Times New Roman" w:cs="Times New Roman"/>
          <w:i/>
          <w:sz w:val="28"/>
          <w:szCs w:val="28"/>
        </w:rPr>
        <w:t xml:space="preserve"> и реализаци</w:t>
      </w:r>
      <w:r>
        <w:rPr>
          <w:rFonts w:ascii="Times New Roman" w:hAnsi="Times New Roman" w:cs="Times New Roman"/>
          <w:i/>
          <w:sz w:val="28"/>
          <w:szCs w:val="28"/>
        </w:rPr>
        <w:t>и</w:t>
      </w:r>
      <w:r w:rsidRPr="009E614C">
        <w:rPr>
          <w:rFonts w:ascii="Times New Roman" w:hAnsi="Times New Roman" w:cs="Times New Roman"/>
          <w:i/>
          <w:sz w:val="28"/>
          <w:szCs w:val="28"/>
        </w:rPr>
        <w:t xml:space="preserve"> соглашения об уклонении от исполнения требований действующего законодательства о проведении торгов</w:t>
      </w:r>
      <w:r>
        <w:rPr>
          <w:rFonts w:ascii="Times New Roman" w:hAnsi="Times New Roman" w:cs="Times New Roman"/>
          <w:i/>
          <w:sz w:val="28"/>
          <w:szCs w:val="28"/>
        </w:rPr>
        <w:t>, которые находятся в стадии рассмотрения.</w:t>
      </w:r>
    </w:p>
    <w:p w:rsidR="009E614C" w:rsidRPr="00C92207" w:rsidRDefault="009E614C" w:rsidP="009E614C">
      <w:pPr>
        <w:autoSpaceDE w:val="0"/>
        <w:autoSpaceDN w:val="0"/>
        <w:adjustRightInd w:val="0"/>
        <w:spacing w:after="0" w:line="240" w:lineRule="auto"/>
        <w:jc w:val="both"/>
        <w:rPr>
          <w:rFonts w:ascii="Times New Roman" w:hAnsi="Times New Roman" w:cs="Times New Roman"/>
          <w:sz w:val="28"/>
          <w:szCs w:val="28"/>
        </w:rPr>
      </w:pPr>
    </w:p>
    <w:p w:rsidR="00E17A9B" w:rsidRPr="00C92207" w:rsidRDefault="00E17A9B" w:rsidP="00C92207">
      <w:pPr>
        <w:tabs>
          <w:tab w:val="left" w:pos="2325"/>
        </w:tabs>
        <w:rPr>
          <w:rFonts w:ascii="Times New Roman" w:hAnsi="Times New Roman" w:cs="Times New Roman"/>
          <w:sz w:val="28"/>
          <w:szCs w:val="28"/>
        </w:rPr>
      </w:pPr>
    </w:p>
    <w:sectPr w:rsidR="00E17A9B" w:rsidRPr="00C92207" w:rsidSect="009A5824">
      <w:footerReference w:type="default" r:id="rId14"/>
      <w:pgSz w:w="11906" w:h="16838"/>
      <w:pgMar w:top="851"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2A2" w:rsidRDefault="009A52A2" w:rsidP="000B72A0">
      <w:pPr>
        <w:spacing w:after="0" w:line="240" w:lineRule="auto"/>
      </w:pPr>
      <w:r>
        <w:separator/>
      </w:r>
    </w:p>
  </w:endnote>
  <w:endnote w:type="continuationSeparator" w:id="0">
    <w:p w:rsidR="009A52A2" w:rsidRDefault="009A52A2"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577314"/>
      <w:docPartObj>
        <w:docPartGallery w:val="Page Numbers (Bottom of Page)"/>
        <w:docPartUnique/>
      </w:docPartObj>
    </w:sdtPr>
    <w:sdtEndPr/>
    <w:sdtContent>
      <w:p w:rsidR="00EE1615" w:rsidRDefault="00EE1615">
        <w:pPr>
          <w:pStyle w:val="a6"/>
          <w:jc w:val="center"/>
        </w:pPr>
        <w:r>
          <w:fldChar w:fldCharType="begin"/>
        </w:r>
        <w:r>
          <w:instrText>PAGE   \* MERGEFORMAT</w:instrText>
        </w:r>
        <w:r>
          <w:fldChar w:fldCharType="separate"/>
        </w:r>
        <w:r w:rsidR="00626041">
          <w:rPr>
            <w:noProof/>
          </w:rPr>
          <w:t>20</w:t>
        </w:r>
        <w:r>
          <w:fldChar w:fldCharType="end"/>
        </w:r>
      </w:p>
    </w:sdtContent>
  </w:sdt>
  <w:p w:rsidR="00EE1615" w:rsidRDefault="00EE161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2A2" w:rsidRDefault="009A52A2" w:rsidP="000B72A0">
      <w:pPr>
        <w:spacing w:after="0" w:line="240" w:lineRule="auto"/>
      </w:pPr>
      <w:r>
        <w:separator/>
      </w:r>
    </w:p>
  </w:footnote>
  <w:footnote w:type="continuationSeparator" w:id="0">
    <w:p w:rsidR="009A52A2" w:rsidRDefault="009A52A2" w:rsidP="000B7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B72A0"/>
    <w:rsid w:val="000E6392"/>
    <w:rsid w:val="000F1DCD"/>
    <w:rsid w:val="0015341E"/>
    <w:rsid w:val="001851FF"/>
    <w:rsid w:val="001E163F"/>
    <w:rsid w:val="00245C27"/>
    <w:rsid w:val="00254E46"/>
    <w:rsid w:val="003551B0"/>
    <w:rsid w:val="00361F88"/>
    <w:rsid w:val="003B0795"/>
    <w:rsid w:val="003B3FA1"/>
    <w:rsid w:val="00401C4A"/>
    <w:rsid w:val="00413C4B"/>
    <w:rsid w:val="00426657"/>
    <w:rsid w:val="004536AF"/>
    <w:rsid w:val="004961DB"/>
    <w:rsid w:val="004C5EBE"/>
    <w:rsid w:val="004C717F"/>
    <w:rsid w:val="00582129"/>
    <w:rsid w:val="005C629F"/>
    <w:rsid w:val="00626041"/>
    <w:rsid w:val="0064464E"/>
    <w:rsid w:val="006B01F3"/>
    <w:rsid w:val="00771783"/>
    <w:rsid w:val="00797FDC"/>
    <w:rsid w:val="00836940"/>
    <w:rsid w:val="00856859"/>
    <w:rsid w:val="008B3A19"/>
    <w:rsid w:val="008D01C1"/>
    <w:rsid w:val="008F2521"/>
    <w:rsid w:val="008F2CAE"/>
    <w:rsid w:val="008F46C6"/>
    <w:rsid w:val="009746F9"/>
    <w:rsid w:val="009A52A2"/>
    <w:rsid w:val="009A5824"/>
    <w:rsid w:val="009B5523"/>
    <w:rsid w:val="009E614C"/>
    <w:rsid w:val="00B12BCF"/>
    <w:rsid w:val="00B20346"/>
    <w:rsid w:val="00B22FCF"/>
    <w:rsid w:val="00B56DC6"/>
    <w:rsid w:val="00B65DDA"/>
    <w:rsid w:val="00BE5C00"/>
    <w:rsid w:val="00C71110"/>
    <w:rsid w:val="00C92207"/>
    <w:rsid w:val="00E04AB7"/>
    <w:rsid w:val="00E17A9B"/>
    <w:rsid w:val="00E86D41"/>
    <w:rsid w:val="00EE1615"/>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1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customStyle="1" w:styleId="21">
    <w:name w:val="Основной текст 21"/>
    <w:basedOn w:val="a"/>
    <w:rsid w:val="008F2CAE"/>
    <w:pPr>
      <w:spacing w:after="0" w:line="240" w:lineRule="auto"/>
      <w:jc w:val="both"/>
    </w:pPr>
    <w:rPr>
      <w:rFonts w:ascii="Times New Roman" w:eastAsia="Times New Roman" w:hAnsi="Times New Roman" w:cs="Times New Roman"/>
      <w:sz w:val="26"/>
      <w:szCs w:val="20"/>
      <w:lang w:eastAsia="ar-SA"/>
    </w:rPr>
  </w:style>
  <w:style w:type="paragraph" w:styleId="ae">
    <w:name w:val="List Paragraph"/>
    <w:basedOn w:val="a"/>
    <w:uiPriority w:val="34"/>
    <w:qFormat/>
    <w:rsid w:val="008F2CAE"/>
    <w:pPr>
      <w:spacing w:after="0" w:line="240" w:lineRule="auto"/>
      <w:ind w:left="720"/>
      <w:contextualSpacing/>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consultantplus://offline/ref=A6B3FA632098C17A606B02331A36F0CE6D16CF8D06CC737594280943AA0E28F88A97DFC02C345CD1PFY8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B3FA632098C17A606B02331A36F0CE6D16CF8D06CC737594280943AA0E28F88A97DFC02C345CD0PFYF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B3FA632098C17A606B02331A36F0CE6D16CF8D06CC737594280943AA0E28F88A97DFC02C345CD0PFY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6B7840ACCE5F5670F896A448F020261106B7849CC5481E117AE6C719F2AE55EB2CA624930375D2IC51H" TargetMode="External"/><Relationship Id="rId4" Type="http://schemas.openxmlformats.org/officeDocument/2006/relationships/settings" Target="settings.xml"/><Relationship Id="rId9" Type="http://schemas.openxmlformats.org/officeDocument/2006/relationships/hyperlink" Target="consultantplus://offline/ref=9EACCA9FE57174BBA5DF2EC2C16F4E374E8F42F7F60087D719C54B67F11525A7A2CD7AC7F40E8913hFz3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E9CF8-AB55-4C83-A3A7-D4420983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7921</Words>
  <Characters>45151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Беккер Татьяна Владимировна</cp:lastModifiedBy>
  <cp:revision>3</cp:revision>
  <cp:lastPrinted>2017-08-31T15:36:00Z</cp:lastPrinted>
  <dcterms:created xsi:type="dcterms:W3CDTF">2017-08-31T15:36:00Z</dcterms:created>
  <dcterms:modified xsi:type="dcterms:W3CDTF">2017-09-01T11:20:00Z</dcterms:modified>
</cp:coreProperties>
</file>